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EA3" w14:textId="77777777"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Dne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Bod programu / č. materiálu: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3685"/>
      </w:tblGrid>
      <w:tr w:rsidR="00690251" w14:paraId="5E7CC620" w14:textId="77777777" w:rsidTr="00131DB6">
        <w:trPr>
          <w:trHeight w:val="255"/>
        </w:trPr>
        <w:tc>
          <w:tcPr>
            <w:tcW w:w="3510" w:type="dxa"/>
            <w:tcBorders>
              <w:top w:val="single" w:sz="4" w:space="0" w:color="auto"/>
              <w:left w:val="single" w:sz="4" w:space="0" w:color="auto"/>
              <w:bottom w:val="single" w:sz="4" w:space="0" w:color="auto"/>
              <w:right w:val="single" w:sz="4" w:space="0" w:color="auto"/>
            </w:tcBorders>
            <w:vAlign w:val="center"/>
            <w:hideMark/>
          </w:tcPr>
          <w:p w14:paraId="21B628D3" w14:textId="2AD673AA" w:rsidR="00690251" w:rsidRDefault="00E8093B" w:rsidP="00DD4A7A">
            <w:pPr>
              <w:spacing w:before="80" w:after="80" w:line="240" w:lineRule="auto"/>
              <w:rPr>
                <w:rFonts w:ascii="Times New Roman" w:hAnsi="Times New Roman"/>
                <w:sz w:val="24"/>
                <w:szCs w:val="24"/>
              </w:rPr>
            </w:pPr>
            <w:r>
              <w:rPr>
                <w:rFonts w:ascii="Times New Roman" w:hAnsi="Times New Roman"/>
                <w:sz w:val="24"/>
                <w:szCs w:val="24"/>
              </w:rPr>
              <w:t>24.1.2024</w:t>
            </w:r>
          </w:p>
        </w:tc>
        <w:tc>
          <w:tcPr>
            <w:tcW w:w="2127" w:type="dxa"/>
            <w:tcBorders>
              <w:top w:val="nil"/>
              <w:left w:val="single" w:sz="4" w:space="0" w:color="auto"/>
              <w:bottom w:val="nil"/>
              <w:right w:val="single" w:sz="4" w:space="0" w:color="auto"/>
            </w:tcBorders>
            <w:vAlign w:val="center"/>
          </w:tcPr>
          <w:p w14:paraId="6448F6AD" w14:textId="77777777" w:rsidR="00690251" w:rsidRDefault="00690251" w:rsidP="00A90386">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C2463" w14:textId="5C0F58CA" w:rsidR="00690251" w:rsidRPr="00131DB6" w:rsidRDefault="00E20485" w:rsidP="00E41DD4">
            <w:pPr>
              <w:spacing w:after="0" w:line="240" w:lineRule="auto"/>
              <w:rPr>
                <w:rFonts w:ascii="Times New Roman" w:hAnsi="Times New Roman"/>
                <w:b/>
                <w:sz w:val="24"/>
                <w:szCs w:val="24"/>
              </w:rPr>
            </w:pPr>
            <w:r w:rsidRPr="00E238AF">
              <w:rPr>
                <w:rFonts w:ascii="Times New Roman" w:hAnsi="Times New Roman"/>
                <w:b/>
                <w:sz w:val="24"/>
                <w:szCs w:val="24"/>
              </w:rPr>
              <w:t xml:space="preserve">FO </w:t>
            </w:r>
            <w:r w:rsidR="00E8093B">
              <w:rPr>
                <w:rFonts w:ascii="Times New Roman" w:hAnsi="Times New Roman"/>
                <w:b/>
                <w:sz w:val="24"/>
                <w:szCs w:val="24"/>
              </w:rPr>
              <w:t>5/2024</w:t>
            </w:r>
          </w:p>
        </w:tc>
      </w:tr>
    </w:tbl>
    <w:p w14:paraId="73C9A37F" w14:textId="77777777"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Věc: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0251" w14:paraId="189DB4E9" w14:textId="77777777" w:rsidTr="00131DB6">
        <w:tc>
          <w:tcPr>
            <w:tcW w:w="9322" w:type="dxa"/>
            <w:tcBorders>
              <w:top w:val="single" w:sz="4" w:space="0" w:color="auto"/>
              <w:left w:val="single" w:sz="4" w:space="0" w:color="auto"/>
              <w:bottom w:val="single" w:sz="4" w:space="0" w:color="auto"/>
              <w:right w:val="single" w:sz="4" w:space="0" w:color="auto"/>
            </w:tcBorders>
            <w:vAlign w:val="center"/>
            <w:hideMark/>
          </w:tcPr>
          <w:p w14:paraId="287F87CA" w14:textId="759D9170" w:rsidR="00E8093B" w:rsidRPr="00E8093B" w:rsidRDefault="00E8093B" w:rsidP="00E8093B">
            <w:pPr>
              <w:shd w:val="clear" w:color="auto" w:fill="FFFFFF"/>
              <w:spacing w:after="0" w:line="240" w:lineRule="auto"/>
              <w:jc w:val="both"/>
              <w:rPr>
                <w:rFonts w:ascii="Times New Roman" w:eastAsia="Times New Roman" w:hAnsi="Times New Roman"/>
                <w:color w:val="000000"/>
                <w:sz w:val="24"/>
                <w:szCs w:val="24"/>
                <w:lang w:eastAsia="cs-CZ"/>
              </w:rPr>
            </w:pPr>
            <w:r w:rsidRPr="00374D7B">
              <w:rPr>
                <w:rFonts w:ascii="Times New Roman" w:eastAsia="Times New Roman" w:hAnsi="Times New Roman"/>
                <w:color w:val="000000"/>
                <w:sz w:val="24"/>
                <w:szCs w:val="24"/>
                <w:lang w:eastAsia="cs-CZ"/>
              </w:rPr>
              <w:t>Náklady právního zastoupení</w:t>
            </w:r>
            <w:r>
              <w:rPr>
                <w:rFonts w:ascii="Times New Roman" w:eastAsia="Times New Roman" w:hAnsi="Times New Roman"/>
                <w:color w:val="000000"/>
                <w:sz w:val="24"/>
                <w:szCs w:val="24"/>
                <w:lang w:eastAsia="cs-CZ"/>
              </w:rPr>
              <w:t xml:space="preserve"> (odměna advokáta)</w:t>
            </w:r>
            <w:r w:rsidRPr="00374D7B">
              <w:rPr>
                <w:rFonts w:ascii="Times New Roman" w:eastAsia="Times New Roman" w:hAnsi="Times New Roman"/>
                <w:color w:val="000000"/>
                <w:sz w:val="24"/>
                <w:szCs w:val="24"/>
                <w:lang w:eastAsia="cs-CZ"/>
              </w:rPr>
              <w:t xml:space="preserve"> u bezvýsledných exekucí, které měl </w:t>
            </w:r>
            <w:r w:rsidRPr="00E8093B">
              <w:rPr>
                <w:rFonts w:ascii="Times New Roman" w:eastAsia="Times New Roman" w:hAnsi="Times New Roman"/>
                <w:color w:val="000000"/>
                <w:sz w:val="24"/>
                <w:szCs w:val="24"/>
                <w:lang w:eastAsia="cs-CZ"/>
              </w:rPr>
              <w:t xml:space="preserve">do 31.12.2022 </w:t>
            </w:r>
            <w:r w:rsidRPr="00374D7B">
              <w:rPr>
                <w:rFonts w:ascii="Times New Roman" w:eastAsia="Times New Roman" w:hAnsi="Times New Roman"/>
                <w:color w:val="000000"/>
                <w:sz w:val="24"/>
                <w:szCs w:val="24"/>
                <w:lang w:eastAsia="cs-CZ"/>
              </w:rPr>
              <w:t>ve správě Mgr. Milan Zuna</w:t>
            </w:r>
          </w:p>
          <w:p w14:paraId="1992323B" w14:textId="086692F2" w:rsidR="00690251" w:rsidRPr="00131DB6" w:rsidRDefault="00690251" w:rsidP="00E8093B">
            <w:pPr>
              <w:spacing w:after="0" w:line="240" w:lineRule="auto"/>
              <w:rPr>
                <w:rFonts w:ascii="Times New Roman" w:hAnsi="Times New Roman"/>
                <w:b/>
                <w:sz w:val="24"/>
                <w:szCs w:val="24"/>
              </w:rPr>
            </w:pPr>
          </w:p>
        </w:tc>
      </w:tr>
    </w:tbl>
    <w:p w14:paraId="1F0E9CD1" w14:textId="434FA672"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Důvod předložení:</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690251" w14:paraId="05DBF69B" w14:textId="77777777" w:rsidTr="00E8093B">
        <w:trPr>
          <w:trHeight w:val="629"/>
        </w:trPr>
        <w:tc>
          <w:tcPr>
            <w:tcW w:w="9262" w:type="dxa"/>
            <w:tcBorders>
              <w:top w:val="single" w:sz="4" w:space="0" w:color="auto"/>
              <w:left w:val="single" w:sz="4" w:space="0" w:color="auto"/>
              <w:bottom w:val="single" w:sz="4" w:space="0" w:color="auto"/>
              <w:right w:val="single" w:sz="4" w:space="0" w:color="auto"/>
            </w:tcBorders>
            <w:hideMark/>
          </w:tcPr>
          <w:p w14:paraId="16819FCB" w14:textId="30F3944A" w:rsidR="00690251" w:rsidRPr="00E8093B" w:rsidRDefault="00E8093B" w:rsidP="00E8093B">
            <w:pPr>
              <w:shd w:val="clear" w:color="auto" w:fill="FFFFFF"/>
              <w:spacing w:after="0" w:line="240" w:lineRule="auto"/>
              <w:jc w:val="both"/>
              <w:rPr>
                <w:rFonts w:ascii="Times New Roman" w:eastAsia="Times New Roman" w:hAnsi="Times New Roman"/>
                <w:color w:val="000000"/>
                <w:sz w:val="24"/>
                <w:szCs w:val="24"/>
                <w:lang w:eastAsia="cs-CZ"/>
              </w:rPr>
            </w:pPr>
            <w:r w:rsidRPr="00374D7B">
              <w:rPr>
                <w:rFonts w:ascii="Times New Roman" w:eastAsia="Times New Roman" w:hAnsi="Times New Roman"/>
                <w:color w:val="000000"/>
                <w:sz w:val="24"/>
                <w:szCs w:val="24"/>
                <w:lang w:eastAsia="cs-CZ"/>
              </w:rPr>
              <w:t>Náklady právního zastoupení</w:t>
            </w:r>
            <w:r>
              <w:rPr>
                <w:rFonts w:ascii="Times New Roman" w:eastAsia="Times New Roman" w:hAnsi="Times New Roman"/>
                <w:color w:val="000000"/>
                <w:sz w:val="24"/>
                <w:szCs w:val="24"/>
                <w:lang w:eastAsia="cs-CZ"/>
              </w:rPr>
              <w:t xml:space="preserve"> (odměna advokáta)</w:t>
            </w:r>
            <w:r w:rsidRPr="00374D7B">
              <w:rPr>
                <w:rFonts w:ascii="Times New Roman" w:eastAsia="Times New Roman" w:hAnsi="Times New Roman"/>
                <w:color w:val="000000"/>
                <w:sz w:val="24"/>
                <w:szCs w:val="24"/>
                <w:lang w:eastAsia="cs-CZ"/>
              </w:rPr>
              <w:t xml:space="preserve"> u bezvýsledných exekucí, které měl </w:t>
            </w:r>
            <w:r w:rsidRPr="00E8093B">
              <w:rPr>
                <w:rFonts w:ascii="Times New Roman" w:eastAsia="Times New Roman" w:hAnsi="Times New Roman"/>
                <w:color w:val="000000"/>
                <w:sz w:val="24"/>
                <w:szCs w:val="24"/>
                <w:lang w:eastAsia="cs-CZ"/>
              </w:rPr>
              <w:t xml:space="preserve">do 31.12.2022 </w:t>
            </w:r>
            <w:r w:rsidRPr="00374D7B">
              <w:rPr>
                <w:rFonts w:ascii="Times New Roman" w:eastAsia="Times New Roman" w:hAnsi="Times New Roman"/>
                <w:color w:val="000000"/>
                <w:sz w:val="24"/>
                <w:szCs w:val="24"/>
                <w:lang w:eastAsia="cs-CZ"/>
              </w:rPr>
              <w:t>ve správě Mgr. Milan Zuna</w:t>
            </w:r>
          </w:p>
        </w:tc>
      </w:tr>
    </w:tbl>
    <w:p w14:paraId="62905333" w14:textId="77777777" w:rsidR="00690251" w:rsidRDefault="00690251" w:rsidP="00690251">
      <w:pPr>
        <w:spacing w:after="0" w:line="240" w:lineRule="auto"/>
        <w:rPr>
          <w:rFonts w:ascii="Times New Roman" w:hAnsi="Times New Roman"/>
          <w:b/>
          <w:sz w:val="24"/>
          <w:szCs w:val="24"/>
        </w:rPr>
      </w:pPr>
    </w:p>
    <w:p w14:paraId="55D4C2E3" w14:textId="6F0E2381"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t>Nárok na rozpočet města Dubí: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0251" w14:paraId="2761C29A" w14:textId="77777777" w:rsidTr="00131DB6">
        <w:trPr>
          <w:trHeight w:val="356"/>
        </w:trPr>
        <w:tc>
          <w:tcPr>
            <w:tcW w:w="9322" w:type="dxa"/>
            <w:tcBorders>
              <w:top w:val="single" w:sz="4" w:space="0" w:color="auto"/>
              <w:left w:val="single" w:sz="4" w:space="0" w:color="auto"/>
              <w:bottom w:val="single" w:sz="4" w:space="0" w:color="auto"/>
              <w:right w:val="single" w:sz="4" w:space="0" w:color="auto"/>
            </w:tcBorders>
          </w:tcPr>
          <w:p w14:paraId="5E4565DD" w14:textId="77777777" w:rsidR="00690251" w:rsidRPr="006F15E7" w:rsidRDefault="006F15E7" w:rsidP="00A90386">
            <w:pPr>
              <w:spacing w:after="0" w:line="240" w:lineRule="auto"/>
              <w:rPr>
                <w:rFonts w:ascii="Times New Roman" w:hAnsi="Times New Roman"/>
                <w:sz w:val="24"/>
                <w:szCs w:val="24"/>
              </w:rPr>
            </w:pPr>
            <w:r w:rsidRPr="006F15E7">
              <w:rPr>
                <w:rFonts w:ascii="Times New Roman" w:hAnsi="Times New Roman"/>
                <w:sz w:val="24"/>
                <w:szCs w:val="24"/>
              </w:rPr>
              <w:t>NE</w:t>
            </w:r>
          </w:p>
        </w:tc>
      </w:tr>
    </w:tbl>
    <w:p w14:paraId="6C735653" w14:textId="77777777" w:rsidR="00690251" w:rsidRDefault="00690251" w:rsidP="00690251">
      <w:pPr>
        <w:spacing w:after="0" w:line="240" w:lineRule="auto"/>
        <w:rPr>
          <w:rFonts w:ascii="Times New Roman" w:hAnsi="Times New Roman"/>
          <w:b/>
          <w:sz w:val="24"/>
          <w:szCs w:val="24"/>
        </w:rPr>
      </w:pPr>
    </w:p>
    <w:p w14:paraId="1FC399D4" w14:textId="67B427A8"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Zpracoval</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8057E">
        <w:rPr>
          <w:rFonts w:ascii="Times New Roman" w:hAnsi="Times New Roman"/>
          <w:sz w:val="24"/>
          <w:szCs w:val="24"/>
        </w:rPr>
        <w:t xml:space="preserve">          </w:t>
      </w:r>
      <w:r>
        <w:rPr>
          <w:rFonts w:ascii="Times New Roman" w:hAnsi="Times New Roman"/>
          <w:b/>
          <w:sz w:val="24"/>
          <w:szCs w:val="24"/>
        </w:rPr>
        <w:t>Předkládá:</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3685"/>
      </w:tblGrid>
      <w:tr w:rsidR="00690251" w14:paraId="691097B7" w14:textId="77777777" w:rsidTr="00131DB6">
        <w:tc>
          <w:tcPr>
            <w:tcW w:w="3510" w:type="dxa"/>
            <w:tcBorders>
              <w:top w:val="single" w:sz="4" w:space="0" w:color="auto"/>
              <w:left w:val="single" w:sz="4" w:space="0" w:color="auto"/>
              <w:bottom w:val="single" w:sz="4" w:space="0" w:color="auto"/>
              <w:right w:val="single" w:sz="4" w:space="0" w:color="auto"/>
            </w:tcBorders>
            <w:hideMark/>
          </w:tcPr>
          <w:p w14:paraId="2DF10E3E" w14:textId="1BC77C40"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Ing.</w:t>
            </w:r>
            <w:r w:rsidR="00BE5584">
              <w:rPr>
                <w:rFonts w:ascii="Times New Roman" w:hAnsi="Times New Roman"/>
                <w:sz w:val="24"/>
                <w:szCs w:val="24"/>
              </w:rPr>
              <w:t xml:space="preserve"> </w:t>
            </w:r>
            <w:r>
              <w:rPr>
                <w:rFonts w:ascii="Times New Roman" w:hAnsi="Times New Roman"/>
                <w:sz w:val="24"/>
                <w:szCs w:val="24"/>
              </w:rPr>
              <w:t xml:space="preserve">Josef </w:t>
            </w:r>
            <w:proofErr w:type="spellStart"/>
            <w:proofErr w:type="gramStart"/>
            <w:r>
              <w:rPr>
                <w:rFonts w:ascii="Times New Roman" w:hAnsi="Times New Roman"/>
                <w:sz w:val="24"/>
                <w:szCs w:val="24"/>
              </w:rPr>
              <w:t>Sequens</w:t>
            </w:r>
            <w:r w:rsidR="003B44C4">
              <w:rPr>
                <w:rFonts w:ascii="Times New Roman" w:hAnsi="Times New Roman"/>
                <w:sz w:val="24"/>
                <w:szCs w:val="24"/>
              </w:rPr>
              <w:t>,MBA</w:t>
            </w:r>
            <w:proofErr w:type="spellEnd"/>
            <w:proofErr w:type="gramEnd"/>
          </w:p>
          <w:p w14:paraId="13BC2B28" w14:textId="4631E532"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referent FO</w:t>
            </w:r>
          </w:p>
        </w:tc>
        <w:tc>
          <w:tcPr>
            <w:tcW w:w="2127" w:type="dxa"/>
            <w:tcBorders>
              <w:top w:val="nil"/>
              <w:left w:val="single" w:sz="4" w:space="0" w:color="auto"/>
              <w:bottom w:val="nil"/>
              <w:right w:val="single" w:sz="4" w:space="0" w:color="auto"/>
            </w:tcBorders>
          </w:tcPr>
          <w:p w14:paraId="34D04DB6" w14:textId="77777777" w:rsidR="00690251" w:rsidRDefault="00690251" w:rsidP="00A90386">
            <w:pPr>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36421117" w14:textId="7F6A75DA" w:rsidR="00690251" w:rsidRDefault="00690251" w:rsidP="00A90386">
            <w:pPr>
              <w:spacing w:after="0" w:line="240" w:lineRule="auto"/>
              <w:rPr>
                <w:rFonts w:ascii="Times New Roman" w:hAnsi="Times New Roman"/>
                <w:sz w:val="24"/>
                <w:szCs w:val="24"/>
              </w:rPr>
            </w:pPr>
            <w:r>
              <w:rPr>
                <w:rFonts w:ascii="Times New Roman" w:hAnsi="Times New Roman"/>
                <w:sz w:val="24"/>
                <w:szCs w:val="24"/>
              </w:rPr>
              <w:t xml:space="preserve">Ing. Markéta </w:t>
            </w:r>
            <w:r w:rsidR="00BE5584">
              <w:rPr>
                <w:rFonts w:ascii="Times New Roman" w:hAnsi="Times New Roman"/>
                <w:sz w:val="24"/>
                <w:szCs w:val="24"/>
              </w:rPr>
              <w:t>Pauzová Vlčková</w:t>
            </w:r>
          </w:p>
          <w:p w14:paraId="1F966E42" w14:textId="77777777" w:rsidR="00690251" w:rsidRDefault="001D61FE" w:rsidP="00A90386">
            <w:pPr>
              <w:spacing w:after="0" w:line="240" w:lineRule="auto"/>
              <w:rPr>
                <w:rFonts w:ascii="Times New Roman" w:hAnsi="Times New Roman"/>
                <w:sz w:val="24"/>
                <w:szCs w:val="24"/>
              </w:rPr>
            </w:pPr>
            <w:r>
              <w:rPr>
                <w:rFonts w:ascii="Times New Roman" w:hAnsi="Times New Roman"/>
                <w:sz w:val="24"/>
                <w:szCs w:val="24"/>
              </w:rPr>
              <w:t>v</w:t>
            </w:r>
            <w:r w:rsidR="00690251">
              <w:rPr>
                <w:rFonts w:ascii="Times New Roman" w:hAnsi="Times New Roman"/>
                <w:sz w:val="24"/>
                <w:szCs w:val="24"/>
              </w:rPr>
              <w:t>edoucí FO</w:t>
            </w:r>
          </w:p>
        </w:tc>
      </w:tr>
    </w:tbl>
    <w:p w14:paraId="3C993B18" w14:textId="1F9EF8A0" w:rsidR="00690251" w:rsidRDefault="00690251" w:rsidP="00690251">
      <w:pPr>
        <w:spacing w:after="0" w:line="240" w:lineRule="auto"/>
        <w:rPr>
          <w:rFonts w:ascii="Times New Roman" w:hAnsi="Times New Roman"/>
          <w:b/>
          <w:sz w:val="24"/>
          <w:szCs w:val="24"/>
        </w:rPr>
      </w:pPr>
    </w:p>
    <w:p w14:paraId="5D7CEBF9" w14:textId="77777777" w:rsidR="00690251" w:rsidRDefault="00690251" w:rsidP="00690251">
      <w:pPr>
        <w:spacing w:after="0" w:line="240" w:lineRule="auto"/>
        <w:rPr>
          <w:rFonts w:ascii="Times New Roman" w:hAnsi="Times New Roman"/>
        </w:rPr>
      </w:pPr>
      <w:r>
        <w:rPr>
          <w:rFonts w:ascii="Times New Roman" w:hAnsi="Times New Roman"/>
          <w:b/>
        </w:rPr>
        <w:t>Konzultováno</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8057E">
        <w:rPr>
          <w:rFonts w:ascii="Times New Roman" w:hAnsi="Times New Roman"/>
        </w:rPr>
        <w:t xml:space="preserve">          </w:t>
      </w:r>
      <w:r>
        <w:rPr>
          <w:rFonts w:ascii="Times New Roman" w:hAnsi="Times New Roman"/>
          <w:b/>
        </w:rPr>
        <w:t>Projednáno v Radě města Dubí:</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201"/>
        <w:gridCol w:w="1419"/>
        <w:gridCol w:w="669"/>
        <w:gridCol w:w="733"/>
        <w:gridCol w:w="864"/>
      </w:tblGrid>
      <w:tr w:rsidR="00690251" w14:paraId="0D561E64" w14:textId="77777777" w:rsidTr="0018057E">
        <w:trPr>
          <w:trHeight w:val="113"/>
        </w:trPr>
        <w:tc>
          <w:tcPr>
            <w:tcW w:w="3436" w:type="dxa"/>
            <w:vMerge w:val="restart"/>
            <w:tcBorders>
              <w:top w:val="single" w:sz="4" w:space="0" w:color="auto"/>
              <w:left w:val="single" w:sz="4" w:space="0" w:color="auto"/>
              <w:bottom w:val="single" w:sz="4" w:space="0" w:color="auto"/>
              <w:right w:val="single" w:sz="4" w:space="0" w:color="auto"/>
            </w:tcBorders>
          </w:tcPr>
          <w:p w14:paraId="1C758AA6" w14:textId="77777777" w:rsidR="00690251" w:rsidRDefault="00690251" w:rsidP="00A90386">
            <w:pPr>
              <w:spacing w:after="0" w:line="240" w:lineRule="auto"/>
              <w:rPr>
                <w:rFonts w:ascii="Times New Roman" w:hAnsi="Times New Roman"/>
              </w:rPr>
            </w:pPr>
          </w:p>
          <w:p w14:paraId="6454B7F4" w14:textId="77777777" w:rsidR="00690251" w:rsidRDefault="00690251" w:rsidP="00A90386">
            <w:pPr>
              <w:spacing w:after="0" w:line="240" w:lineRule="auto"/>
              <w:rPr>
                <w:rFonts w:ascii="Times New Roman" w:hAnsi="Times New Roman"/>
              </w:rPr>
            </w:pPr>
          </w:p>
        </w:tc>
        <w:tc>
          <w:tcPr>
            <w:tcW w:w="2201" w:type="dxa"/>
            <w:vMerge w:val="restart"/>
            <w:tcBorders>
              <w:top w:val="nil"/>
              <w:left w:val="single" w:sz="4" w:space="0" w:color="auto"/>
              <w:bottom w:val="nil"/>
              <w:right w:val="single" w:sz="4" w:space="0" w:color="auto"/>
            </w:tcBorders>
          </w:tcPr>
          <w:p w14:paraId="2121E794" w14:textId="37E458A6" w:rsidR="00690251" w:rsidRDefault="001D5558" w:rsidP="00A90386">
            <w:pPr>
              <w:spacing w:after="0" w:line="360" w:lineRule="auto"/>
              <w:rPr>
                <w:rFonts w:ascii="Times New Roman" w:hAnsi="Times New Roman"/>
              </w:rPr>
            </w:pPr>
            <w:r>
              <w:rPr>
                <w:rFonts w:ascii="Times New Roman" w:hAnsi="Times New Roman"/>
              </w:rPr>
              <w:t xml:space="preserve"> </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2CBDEDBC" w14:textId="389F3124" w:rsidR="00690251" w:rsidRDefault="00690251" w:rsidP="00A90386">
            <w:pPr>
              <w:spacing w:after="0" w:line="240" w:lineRule="auto"/>
              <w:rPr>
                <w:rFonts w:ascii="Times New Roman" w:hAnsi="Times New Roman"/>
              </w:rPr>
            </w:pPr>
            <w:r>
              <w:rPr>
                <w:rFonts w:ascii="Times New Roman" w:hAnsi="Times New Roman"/>
              </w:rPr>
              <w:t>usnesení číslo:</w:t>
            </w:r>
          </w:p>
        </w:tc>
      </w:tr>
      <w:tr w:rsidR="00690251" w14:paraId="2DC59F16" w14:textId="77777777" w:rsidTr="0018057E">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894AE" w14:textId="77777777" w:rsidR="00690251" w:rsidRDefault="00690251" w:rsidP="00A90386">
            <w:pPr>
              <w:spacing w:after="0" w:line="240" w:lineRule="auto"/>
              <w:rPr>
                <w:rFonts w:ascii="Times New Roman" w:hAnsi="Times New Roman"/>
              </w:rPr>
            </w:pPr>
          </w:p>
        </w:tc>
        <w:tc>
          <w:tcPr>
            <w:tcW w:w="2201" w:type="dxa"/>
            <w:vMerge/>
            <w:tcBorders>
              <w:top w:val="nil"/>
              <w:left w:val="single" w:sz="4" w:space="0" w:color="auto"/>
              <w:bottom w:val="nil"/>
              <w:right w:val="single" w:sz="4" w:space="0" w:color="auto"/>
            </w:tcBorders>
            <w:vAlign w:val="center"/>
            <w:hideMark/>
          </w:tcPr>
          <w:p w14:paraId="7ECCB372" w14:textId="77777777" w:rsidR="00690251" w:rsidRDefault="00690251" w:rsidP="00A90386">
            <w:pPr>
              <w:spacing w:after="0" w:line="240" w:lineRule="auto"/>
              <w:rPr>
                <w:rFonts w:ascii="Times New Roman" w:hAnsi="Times New Roman"/>
              </w:rPr>
            </w:pPr>
          </w:p>
        </w:tc>
        <w:tc>
          <w:tcPr>
            <w:tcW w:w="1419" w:type="dxa"/>
            <w:vMerge w:val="restart"/>
            <w:tcBorders>
              <w:top w:val="single" w:sz="4" w:space="0" w:color="auto"/>
              <w:left w:val="single" w:sz="4" w:space="0" w:color="auto"/>
              <w:bottom w:val="single" w:sz="4" w:space="0" w:color="auto"/>
              <w:right w:val="single" w:sz="4" w:space="0" w:color="auto"/>
            </w:tcBorders>
            <w:hideMark/>
          </w:tcPr>
          <w:p w14:paraId="52175D3D" w14:textId="77777777" w:rsidR="00690251" w:rsidRDefault="00690251" w:rsidP="00A90386">
            <w:pPr>
              <w:spacing w:after="0" w:line="240" w:lineRule="auto"/>
              <w:jc w:val="center"/>
              <w:rPr>
                <w:rFonts w:ascii="Times New Roman" w:hAnsi="Times New Roman"/>
              </w:rPr>
            </w:pPr>
            <w:r>
              <w:rPr>
                <w:rFonts w:ascii="Times New Roman" w:hAnsi="Times New Roman"/>
              </w:rPr>
              <w:t>dne:</w:t>
            </w:r>
          </w:p>
          <w:p w14:paraId="0E0D0D42" w14:textId="6560D7C8" w:rsidR="001521B4" w:rsidRPr="001521B4" w:rsidRDefault="001521B4" w:rsidP="00A00514">
            <w:pPr>
              <w:jc w:val="center"/>
              <w:rPr>
                <w:rFonts w:ascii="Times New Roman" w:hAnsi="Times New Roman"/>
              </w:rPr>
            </w:pPr>
          </w:p>
        </w:tc>
        <w:tc>
          <w:tcPr>
            <w:tcW w:w="2266" w:type="dxa"/>
            <w:gridSpan w:val="3"/>
            <w:tcBorders>
              <w:top w:val="single" w:sz="4" w:space="0" w:color="auto"/>
              <w:left w:val="single" w:sz="4" w:space="0" w:color="auto"/>
              <w:bottom w:val="single" w:sz="4" w:space="0" w:color="auto"/>
              <w:right w:val="single" w:sz="4" w:space="0" w:color="auto"/>
            </w:tcBorders>
            <w:vAlign w:val="center"/>
            <w:hideMark/>
          </w:tcPr>
          <w:p w14:paraId="25C265BC" w14:textId="77777777" w:rsidR="00690251" w:rsidRDefault="00690251" w:rsidP="00A90386">
            <w:pPr>
              <w:spacing w:after="0" w:line="240" w:lineRule="auto"/>
              <w:jc w:val="center"/>
              <w:rPr>
                <w:rFonts w:ascii="Times New Roman" w:hAnsi="Times New Roman"/>
              </w:rPr>
            </w:pPr>
            <w:r>
              <w:rPr>
                <w:rFonts w:ascii="Times New Roman" w:hAnsi="Times New Roman"/>
              </w:rPr>
              <w:t>hlasování</w:t>
            </w:r>
          </w:p>
        </w:tc>
      </w:tr>
      <w:tr w:rsidR="00690251" w14:paraId="7B89B617" w14:textId="77777777" w:rsidTr="0018057E">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4D4E7" w14:textId="77777777" w:rsidR="00690251" w:rsidRDefault="00690251" w:rsidP="00A90386">
            <w:pPr>
              <w:spacing w:after="0" w:line="240" w:lineRule="auto"/>
              <w:rPr>
                <w:rFonts w:ascii="Times New Roman" w:hAnsi="Times New Roman"/>
              </w:rPr>
            </w:pPr>
          </w:p>
        </w:tc>
        <w:tc>
          <w:tcPr>
            <w:tcW w:w="2201" w:type="dxa"/>
            <w:vMerge/>
            <w:tcBorders>
              <w:top w:val="nil"/>
              <w:left w:val="single" w:sz="4" w:space="0" w:color="auto"/>
              <w:bottom w:val="nil"/>
              <w:right w:val="single" w:sz="4" w:space="0" w:color="auto"/>
            </w:tcBorders>
            <w:vAlign w:val="center"/>
            <w:hideMark/>
          </w:tcPr>
          <w:p w14:paraId="4A186773" w14:textId="77777777" w:rsidR="00690251" w:rsidRDefault="00690251" w:rsidP="00A90386">
            <w:pPr>
              <w:spacing w:after="0" w:line="240" w:lineRule="auto"/>
              <w:rPr>
                <w:rFonts w:ascii="Times New Roman" w:hAnsi="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5459633" w14:textId="77777777" w:rsidR="00690251" w:rsidRDefault="00690251" w:rsidP="00A90386">
            <w:pPr>
              <w:spacing w:after="0" w:line="240" w:lineRule="auto"/>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799FD9D2" w14:textId="77777777" w:rsidR="00690251" w:rsidRDefault="00690251" w:rsidP="00A90386">
            <w:pPr>
              <w:spacing w:after="0" w:line="240" w:lineRule="auto"/>
              <w:jc w:val="center"/>
              <w:rPr>
                <w:rFonts w:ascii="Times New Roman" w:hAnsi="Times New Roman"/>
              </w:rPr>
            </w:pPr>
            <w:r>
              <w:rPr>
                <w:rFonts w:ascii="Times New Roman" w:hAnsi="Times New Roman"/>
              </w:rPr>
              <w:t>pro</w:t>
            </w:r>
          </w:p>
          <w:p w14:paraId="04744F72" w14:textId="77777777" w:rsidR="00690251" w:rsidRDefault="00690251" w:rsidP="00A90386">
            <w:pPr>
              <w:spacing w:after="0" w:line="240" w:lineRule="auto"/>
              <w:jc w:val="center"/>
              <w:rPr>
                <w:rFonts w:ascii="Times New Roman" w:hAnsi="Times New Roman"/>
              </w:rPr>
            </w:pPr>
          </w:p>
          <w:p w14:paraId="7D186928" w14:textId="77777777" w:rsidR="00690251" w:rsidRDefault="00690251" w:rsidP="00A90386">
            <w:pPr>
              <w:spacing w:after="0" w:line="240" w:lineRule="auto"/>
              <w:jc w:val="center"/>
              <w:rPr>
                <w:rFonts w:ascii="Times New Roman" w:hAnsi="Times New Roman"/>
              </w:rPr>
            </w:pPr>
          </w:p>
          <w:p w14:paraId="2C870BD5" w14:textId="4E2D0506" w:rsidR="00690251" w:rsidRDefault="00690251" w:rsidP="00A90386">
            <w:pPr>
              <w:spacing w:after="0" w:line="240" w:lineRule="auto"/>
              <w:jc w:val="center"/>
              <w:rPr>
                <w:rFonts w:ascii="Times New Roman" w:hAnsi="Times New Roman"/>
              </w:rPr>
            </w:pPr>
          </w:p>
        </w:tc>
        <w:tc>
          <w:tcPr>
            <w:tcW w:w="733" w:type="dxa"/>
            <w:tcBorders>
              <w:top w:val="single" w:sz="4" w:space="0" w:color="auto"/>
              <w:left w:val="single" w:sz="4" w:space="0" w:color="auto"/>
              <w:bottom w:val="single" w:sz="4" w:space="0" w:color="auto"/>
              <w:right w:val="single" w:sz="4" w:space="0" w:color="auto"/>
            </w:tcBorders>
          </w:tcPr>
          <w:p w14:paraId="53DDBE39" w14:textId="77777777" w:rsidR="00690251" w:rsidRDefault="00690251" w:rsidP="00A90386">
            <w:pPr>
              <w:spacing w:after="0" w:line="240" w:lineRule="auto"/>
              <w:jc w:val="center"/>
              <w:rPr>
                <w:rFonts w:ascii="Times New Roman" w:hAnsi="Times New Roman"/>
              </w:rPr>
            </w:pPr>
            <w:r>
              <w:rPr>
                <w:rFonts w:ascii="Times New Roman" w:hAnsi="Times New Roman"/>
              </w:rPr>
              <w:t>proti</w:t>
            </w:r>
          </w:p>
          <w:p w14:paraId="7CD7745C" w14:textId="77777777" w:rsidR="00690251" w:rsidRDefault="00690251" w:rsidP="00A90386">
            <w:pPr>
              <w:spacing w:after="0" w:line="240" w:lineRule="auto"/>
              <w:jc w:val="center"/>
              <w:rPr>
                <w:rFonts w:ascii="Times New Roman" w:hAnsi="Times New Roman"/>
              </w:rPr>
            </w:pPr>
          </w:p>
          <w:p w14:paraId="7097DD96" w14:textId="77777777" w:rsidR="00690251" w:rsidRDefault="00690251" w:rsidP="00A90386">
            <w:pPr>
              <w:spacing w:after="0" w:line="240" w:lineRule="auto"/>
              <w:jc w:val="center"/>
              <w:rPr>
                <w:rFonts w:ascii="Times New Roman" w:hAnsi="Times New Roman"/>
              </w:rPr>
            </w:pPr>
          </w:p>
          <w:p w14:paraId="0D1CC08D" w14:textId="302693F1" w:rsidR="00690251" w:rsidRDefault="00690251" w:rsidP="00A90386">
            <w:pPr>
              <w:spacing w:after="0" w:line="240" w:lineRule="auto"/>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tcPr>
          <w:p w14:paraId="23139AD8" w14:textId="77777777" w:rsidR="00690251" w:rsidRDefault="00690251" w:rsidP="00A90386">
            <w:pPr>
              <w:spacing w:after="0" w:line="240" w:lineRule="auto"/>
              <w:jc w:val="center"/>
              <w:rPr>
                <w:rFonts w:ascii="Times New Roman" w:hAnsi="Times New Roman"/>
              </w:rPr>
            </w:pPr>
            <w:r>
              <w:rPr>
                <w:rFonts w:ascii="Times New Roman" w:hAnsi="Times New Roman"/>
              </w:rPr>
              <w:t>zdržel se</w:t>
            </w:r>
          </w:p>
          <w:p w14:paraId="42281E18" w14:textId="77777777" w:rsidR="00690251" w:rsidRDefault="00690251" w:rsidP="00A90386">
            <w:pPr>
              <w:spacing w:after="0" w:line="240" w:lineRule="auto"/>
              <w:jc w:val="center"/>
              <w:rPr>
                <w:rFonts w:ascii="Times New Roman" w:hAnsi="Times New Roman"/>
              </w:rPr>
            </w:pPr>
          </w:p>
          <w:p w14:paraId="53B5ABB9" w14:textId="77777777" w:rsidR="00690251" w:rsidRDefault="00690251" w:rsidP="00A00514">
            <w:pPr>
              <w:spacing w:after="0" w:line="240" w:lineRule="auto"/>
              <w:jc w:val="center"/>
              <w:rPr>
                <w:rFonts w:ascii="Times New Roman" w:hAnsi="Times New Roman"/>
              </w:rPr>
            </w:pPr>
          </w:p>
        </w:tc>
      </w:tr>
    </w:tbl>
    <w:p w14:paraId="6D1B810C" w14:textId="77777777" w:rsidR="00690251" w:rsidRDefault="00690251" w:rsidP="00690251">
      <w:pPr>
        <w:spacing w:after="0" w:line="240" w:lineRule="auto"/>
        <w:rPr>
          <w:rFonts w:ascii="Times New Roman" w:hAnsi="Times New Roman"/>
          <w:sz w:val="24"/>
          <w:szCs w:val="24"/>
        </w:rPr>
      </w:pPr>
      <w:r>
        <w:rPr>
          <w:rFonts w:ascii="Times New Roman" w:hAnsi="Times New Roman"/>
          <w:b/>
          <w:sz w:val="24"/>
          <w:szCs w:val="24"/>
        </w:rPr>
        <w:t>Předáno OVV - sekretariát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Expedováno: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179"/>
        <w:gridCol w:w="3547"/>
      </w:tblGrid>
      <w:tr w:rsidR="00690251" w14:paraId="1E9720F4" w14:textId="77777777" w:rsidTr="00037E05">
        <w:trPr>
          <w:trHeight w:val="493"/>
        </w:trPr>
        <w:tc>
          <w:tcPr>
            <w:tcW w:w="3596" w:type="dxa"/>
            <w:tcBorders>
              <w:top w:val="single" w:sz="4" w:space="0" w:color="auto"/>
              <w:left w:val="single" w:sz="4" w:space="0" w:color="auto"/>
              <w:bottom w:val="single" w:sz="4" w:space="0" w:color="auto"/>
              <w:right w:val="single" w:sz="4" w:space="0" w:color="auto"/>
            </w:tcBorders>
            <w:vAlign w:val="center"/>
            <w:hideMark/>
          </w:tcPr>
          <w:p w14:paraId="53328A64" w14:textId="7FD434DD" w:rsidR="00690251" w:rsidRDefault="00392C9B" w:rsidP="00DD4A7A">
            <w:pPr>
              <w:spacing w:before="80" w:after="80" w:line="240" w:lineRule="auto"/>
              <w:rPr>
                <w:rFonts w:ascii="Times New Roman" w:hAnsi="Times New Roman"/>
                <w:sz w:val="24"/>
                <w:szCs w:val="24"/>
              </w:rPr>
            </w:pPr>
            <w:r>
              <w:rPr>
                <w:rFonts w:ascii="Times New Roman" w:hAnsi="Times New Roman"/>
                <w:sz w:val="24"/>
                <w:szCs w:val="24"/>
              </w:rPr>
              <w:t>16.1.2024</w:t>
            </w:r>
          </w:p>
        </w:tc>
        <w:tc>
          <w:tcPr>
            <w:tcW w:w="2179" w:type="dxa"/>
            <w:tcBorders>
              <w:top w:val="nil"/>
              <w:left w:val="single" w:sz="4" w:space="0" w:color="auto"/>
              <w:bottom w:val="nil"/>
              <w:right w:val="single" w:sz="4" w:space="0" w:color="auto"/>
            </w:tcBorders>
          </w:tcPr>
          <w:p w14:paraId="54F400DC" w14:textId="77777777" w:rsidR="00690251" w:rsidRDefault="00690251" w:rsidP="00A90386">
            <w:pPr>
              <w:spacing w:after="0" w:line="240" w:lineRule="auto"/>
              <w:rPr>
                <w:rFonts w:ascii="Times New Roman" w:hAnsi="Times New Roman"/>
                <w:sz w:val="24"/>
                <w:szCs w:val="24"/>
              </w:rPr>
            </w:pPr>
          </w:p>
        </w:tc>
        <w:tc>
          <w:tcPr>
            <w:tcW w:w="3547" w:type="dxa"/>
            <w:tcBorders>
              <w:top w:val="single" w:sz="4" w:space="0" w:color="auto"/>
              <w:left w:val="single" w:sz="4" w:space="0" w:color="auto"/>
              <w:bottom w:val="single" w:sz="4" w:space="0" w:color="auto"/>
              <w:right w:val="single" w:sz="4" w:space="0" w:color="auto"/>
            </w:tcBorders>
          </w:tcPr>
          <w:p w14:paraId="2FD1CC4B" w14:textId="77777777" w:rsidR="00690251" w:rsidRDefault="00690251" w:rsidP="00A90386">
            <w:pPr>
              <w:spacing w:before="60" w:after="60" w:line="240" w:lineRule="auto"/>
              <w:rPr>
                <w:rFonts w:ascii="Times New Roman" w:hAnsi="Times New Roman"/>
                <w:sz w:val="24"/>
                <w:szCs w:val="24"/>
              </w:rPr>
            </w:pPr>
          </w:p>
        </w:tc>
      </w:tr>
    </w:tbl>
    <w:p w14:paraId="481CCD9B" w14:textId="77777777" w:rsidR="006F15E7" w:rsidRPr="002238AA" w:rsidRDefault="006F15E7" w:rsidP="006F15E7">
      <w:pPr>
        <w:spacing w:after="0" w:line="240" w:lineRule="auto"/>
        <w:rPr>
          <w:rFonts w:ascii="Times New Roman" w:hAnsi="Times New Roman"/>
          <w:b/>
          <w:sz w:val="24"/>
          <w:szCs w:val="24"/>
        </w:rPr>
      </w:pPr>
      <w:r w:rsidRPr="002238AA">
        <w:rPr>
          <w:rFonts w:ascii="Times New Roman" w:hAnsi="Times New Roman"/>
          <w:b/>
          <w:sz w:val="24"/>
          <w:szCs w:val="24"/>
        </w:rPr>
        <w:t>Přílohy: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F15E7" w:rsidRPr="002238AA" w14:paraId="2907465D" w14:textId="77777777" w:rsidTr="006F15E7">
        <w:tc>
          <w:tcPr>
            <w:tcW w:w="9322" w:type="dxa"/>
            <w:shd w:val="clear" w:color="auto" w:fill="auto"/>
          </w:tcPr>
          <w:p w14:paraId="34C62AE2" w14:textId="549FA3BD" w:rsidR="00423479" w:rsidRDefault="00BB3A9B" w:rsidP="00392C9B">
            <w:pPr>
              <w:spacing w:before="80" w:after="80" w:line="240" w:lineRule="auto"/>
              <w:rPr>
                <w:rFonts w:ascii="Times New Roman" w:hAnsi="Times New Roman"/>
                <w:sz w:val="24"/>
                <w:szCs w:val="24"/>
              </w:rPr>
            </w:pPr>
            <w:r w:rsidRPr="00BB3A9B">
              <w:rPr>
                <w:rFonts w:ascii="Times New Roman" w:hAnsi="Times New Roman"/>
                <w:sz w:val="24"/>
                <w:szCs w:val="24"/>
              </w:rPr>
              <w:t xml:space="preserve">Příloha č.1 </w:t>
            </w:r>
            <w:r w:rsidR="00392C9B">
              <w:rPr>
                <w:rFonts w:ascii="Times New Roman" w:hAnsi="Times New Roman"/>
                <w:sz w:val="24"/>
                <w:szCs w:val="24"/>
              </w:rPr>
              <w:t>Seznam bezvýsledných exekucí – případy z právního zastoupení Mgr. Zuny</w:t>
            </w:r>
          </w:p>
          <w:p w14:paraId="140899F7" w14:textId="44DA0CD5" w:rsidR="00392C9B" w:rsidRPr="00A00514" w:rsidRDefault="00392C9B" w:rsidP="00392C9B">
            <w:pPr>
              <w:spacing w:before="80" w:after="80" w:line="240" w:lineRule="auto"/>
              <w:rPr>
                <w:rFonts w:ascii="Times New Roman" w:hAnsi="Times New Roman"/>
                <w:sz w:val="24"/>
                <w:szCs w:val="24"/>
              </w:rPr>
            </w:pPr>
            <w:r>
              <w:rPr>
                <w:rFonts w:ascii="Times New Roman" w:hAnsi="Times New Roman"/>
                <w:sz w:val="24"/>
                <w:szCs w:val="24"/>
              </w:rPr>
              <w:t>Příloha č.2 Kompletní spis (ve fyzické podobě v sekretariátu starosty)</w:t>
            </w:r>
          </w:p>
        </w:tc>
      </w:tr>
    </w:tbl>
    <w:p w14:paraId="17232904" w14:textId="421BA628" w:rsidR="00690251" w:rsidRDefault="00392C9B" w:rsidP="00690251">
      <w:pPr>
        <w:spacing w:after="0" w:line="360" w:lineRule="auto"/>
        <w:rPr>
          <w:rFonts w:ascii="Times New Roman" w:hAnsi="Times New Roman"/>
          <w:sz w:val="24"/>
          <w:szCs w:val="24"/>
        </w:rPr>
      </w:pPr>
      <w:r>
        <w:rPr>
          <w:rFonts w:ascii="Times New Roman" w:hAnsi="Times New Roman"/>
          <w:b/>
          <w:noProof/>
          <w:sz w:val="24"/>
          <w:szCs w:val="24"/>
          <w:lang w:eastAsia="cs-CZ"/>
        </w:rPr>
        <mc:AlternateContent>
          <mc:Choice Requires="wps">
            <w:drawing>
              <wp:anchor distT="0" distB="0" distL="114300" distR="114300" simplePos="0" relativeHeight="251658752" behindDoc="0" locked="0" layoutInCell="1" allowOverlap="1" wp14:anchorId="660CCDE4" wp14:editId="12579FF7">
                <wp:simplePos x="0" y="0"/>
                <wp:positionH relativeFrom="column">
                  <wp:posOffset>-61595</wp:posOffset>
                </wp:positionH>
                <wp:positionV relativeFrom="paragraph">
                  <wp:posOffset>231775</wp:posOffset>
                </wp:positionV>
                <wp:extent cx="9525" cy="2152650"/>
                <wp:effectExtent l="0" t="0" r="28575" b="19050"/>
                <wp:wrapNone/>
                <wp:docPr id="10" name="Přímá spojnice 10"/>
                <wp:cNvGraphicFramePr/>
                <a:graphic xmlns:a="http://schemas.openxmlformats.org/drawingml/2006/main">
                  <a:graphicData uri="http://schemas.microsoft.com/office/word/2010/wordprocessingShape">
                    <wps:wsp>
                      <wps:cNvCnPr/>
                      <wps:spPr>
                        <a:xfrm>
                          <a:off x="0" y="0"/>
                          <a:ext cx="9525" cy="215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1853" id="Přímá spojnic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8.25pt" to="-4.1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" strokecolor="black [3040]"/>
            </w:pict>
          </mc:Fallback>
        </mc:AlternateContent>
      </w:r>
      <w:r w:rsidR="00673DBD">
        <w:rPr>
          <w:rFonts w:ascii="Times New Roman" w:hAnsi="Times New Roman"/>
          <w:b/>
          <w:noProof/>
          <w:sz w:val="24"/>
          <w:szCs w:val="24"/>
          <w:lang w:eastAsia="cs-CZ"/>
        </w:rPr>
        <mc:AlternateContent>
          <mc:Choice Requires="wps">
            <w:drawing>
              <wp:anchor distT="0" distB="0" distL="114300" distR="114300" simplePos="0" relativeHeight="251660800" behindDoc="0" locked="0" layoutInCell="1" allowOverlap="1" wp14:anchorId="72DF81CD" wp14:editId="4B8DA844">
                <wp:simplePos x="0" y="0"/>
                <wp:positionH relativeFrom="column">
                  <wp:posOffset>5862955</wp:posOffset>
                </wp:positionH>
                <wp:positionV relativeFrom="paragraph">
                  <wp:posOffset>231774</wp:posOffset>
                </wp:positionV>
                <wp:extent cx="0" cy="2162175"/>
                <wp:effectExtent l="0" t="0" r="38100" b="9525"/>
                <wp:wrapNone/>
                <wp:docPr id="14" name="Přímá spojnice 14"/>
                <wp:cNvGraphicFramePr/>
                <a:graphic xmlns:a="http://schemas.openxmlformats.org/drawingml/2006/main">
                  <a:graphicData uri="http://schemas.microsoft.com/office/word/2010/wordprocessingShape">
                    <wps:wsp>
                      <wps:cNvCnPr/>
                      <wps:spPr>
                        <a:xfrm flipH="1" flipV="1">
                          <a:off x="0" y="0"/>
                          <a:ext cx="0" cy="2162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772D1" id="Přímá spojnice 14"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5pt,18.25pt" to="461.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" strokecolor="black [3040]"/>
            </w:pict>
          </mc:Fallback>
        </mc:AlternateContent>
      </w:r>
      <w:r w:rsidR="00037E05">
        <w:rPr>
          <w:rFonts w:ascii="Times New Roman" w:hAnsi="Times New Roman"/>
          <w:noProof/>
          <w:sz w:val="24"/>
          <w:szCs w:val="24"/>
          <w:lang w:eastAsia="cs-CZ"/>
        </w:rPr>
        <mc:AlternateContent>
          <mc:Choice Requires="wps">
            <w:drawing>
              <wp:anchor distT="0" distB="0" distL="114300" distR="114300" simplePos="0" relativeHeight="251659776" behindDoc="0" locked="0" layoutInCell="1" allowOverlap="1" wp14:anchorId="7FD39147" wp14:editId="72793E09">
                <wp:simplePos x="0" y="0"/>
                <wp:positionH relativeFrom="column">
                  <wp:posOffset>-61596</wp:posOffset>
                </wp:positionH>
                <wp:positionV relativeFrom="paragraph">
                  <wp:posOffset>212090</wp:posOffset>
                </wp:positionV>
                <wp:extent cx="5915025" cy="9525"/>
                <wp:effectExtent l="0" t="0" r="9525" b="28575"/>
                <wp:wrapNone/>
                <wp:docPr id="11" name="Přímá spojnice 11"/>
                <wp:cNvGraphicFramePr/>
                <a:graphic xmlns:a="http://schemas.openxmlformats.org/drawingml/2006/main">
                  <a:graphicData uri="http://schemas.microsoft.com/office/word/2010/wordprocessingShape">
                    <wps:wsp>
                      <wps:cNvCnPr/>
                      <wps:spPr>
                        <a:xfrm flipV="1">
                          <a:off x="0" y="0"/>
                          <a:ext cx="591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107EA" id="Přímá spojnice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5pt,16.7pt" to="460.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" strokecolor="black [3040]"/>
            </w:pict>
          </mc:Fallback>
        </mc:AlternateContent>
      </w:r>
    </w:p>
    <w:p w14:paraId="3AE94004" w14:textId="1EEE775A" w:rsidR="00690251" w:rsidRPr="008B36E2" w:rsidRDefault="00690251" w:rsidP="00690251">
      <w:pPr>
        <w:spacing w:after="0" w:line="240" w:lineRule="auto"/>
        <w:rPr>
          <w:rFonts w:ascii="Times New Roman" w:hAnsi="Times New Roman"/>
          <w:b/>
          <w:sz w:val="23"/>
          <w:szCs w:val="23"/>
        </w:rPr>
      </w:pPr>
      <w:r w:rsidRPr="008B36E2">
        <w:rPr>
          <w:rFonts w:ascii="Times New Roman" w:hAnsi="Times New Roman"/>
          <w:b/>
          <w:sz w:val="23"/>
          <w:szCs w:val="23"/>
        </w:rPr>
        <w:t>Návrh na usnesení:</w:t>
      </w:r>
    </w:p>
    <w:p w14:paraId="2149B0D2" w14:textId="72C17DFF" w:rsidR="00037E05" w:rsidRPr="008B36E2" w:rsidRDefault="00037E05" w:rsidP="00037E05">
      <w:pPr>
        <w:spacing w:after="0" w:line="240" w:lineRule="auto"/>
        <w:rPr>
          <w:rFonts w:ascii="Times New Roman" w:hAnsi="Times New Roman"/>
          <w:sz w:val="23"/>
          <w:szCs w:val="23"/>
        </w:rPr>
      </w:pPr>
      <w:r w:rsidRPr="008B36E2">
        <w:rPr>
          <w:rFonts w:ascii="Times New Roman" w:hAnsi="Times New Roman"/>
          <w:sz w:val="23"/>
          <w:szCs w:val="23"/>
        </w:rPr>
        <w:t>Zastupitelstvo města Dubí po projednání</w:t>
      </w:r>
    </w:p>
    <w:p w14:paraId="23113A30" w14:textId="3272F9D3" w:rsidR="00037E05" w:rsidRPr="008B36E2" w:rsidRDefault="00037E05" w:rsidP="00037E05">
      <w:pPr>
        <w:spacing w:after="0" w:line="240" w:lineRule="auto"/>
        <w:rPr>
          <w:rFonts w:ascii="Times New Roman" w:hAnsi="Times New Roman"/>
          <w:sz w:val="23"/>
          <w:szCs w:val="23"/>
        </w:rPr>
      </w:pPr>
    </w:p>
    <w:p w14:paraId="66F20B5E" w14:textId="02CD8FCA" w:rsidR="00037E05" w:rsidRPr="008B36E2" w:rsidRDefault="00B07C7A" w:rsidP="00131DB6">
      <w:pPr>
        <w:pStyle w:val="Odstavecseseznamem"/>
        <w:numPr>
          <w:ilvl w:val="0"/>
          <w:numId w:val="3"/>
        </w:numPr>
        <w:spacing w:after="0" w:line="240" w:lineRule="auto"/>
        <w:jc w:val="both"/>
        <w:rPr>
          <w:rFonts w:ascii="Times New Roman" w:hAnsi="Times New Roman"/>
          <w:sz w:val="23"/>
          <w:szCs w:val="23"/>
        </w:rPr>
      </w:pPr>
      <w:r>
        <w:rPr>
          <w:rFonts w:ascii="Times New Roman" w:hAnsi="Times New Roman"/>
          <w:b/>
          <w:sz w:val="23"/>
          <w:szCs w:val="23"/>
          <w:u w:val="single"/>
        </w:rPr>
        <w:t>Souhlasí / Nesouhlasí</w:t>
      </w:r>
    </w:p>
    <w:p w14:paraId="6EAAFD5F" w14:textId="3811A59A" w:rsidR="00037E05" w:rsidRDefault="00392C9B" w:rsidP="00131DB6">
      <w:pPr>
        <w:spacing w:after="0" w:line="240" w:lineRule="auto"/>
        <w:ind w:left="360"/>
        <w:jc w:val="both"/>
        <w:rPr>
          <w:rFonts w:ascii="Times New Roman" w:hAnsi="Times New Roman"/>
          <w:sz w:val="23"/>
          <w:szCs w:val="23"/>
        </w:rPr>
      </w:pPr>
      <w:r>
        <w:rPr>
          <w:rFonts w:ascii="Times New Roman" w:hAnsi="Times New Roman"/>
          <w:sz w:val="23"/>
          <w:szCs w:val="23"/>
        </w:rPr>
        <w:t xml:space="preserve">s nepožadováním nákladů právního zastoupení u exekucí, které jsou zastavovány pro bezvýslednost podle § 55 odst. 7,8,10 nebo 11 </w:t>
      </w:r>
      <w:proofErr w:type="spellStart"/>
      <w:r>
        <w:rPr>
          <w:rFonts w:ascii="Times New Roman" w:hAnsi="Times New Roman"/>
          <w:sz w:val="23"/>
          <w:szCs w:val="23"/>
        </w:rPr>
        <w:t>e.ř</w:t>
      </w:r>
      <w:proofErr w:type="spellEnd"/>
      <w:r>
        <w:rPr>
          <w:rFonts w:ascii="Times New Roman" w:hAnsi="Times New Roman"/>
          <w:sz w:val="23"/>
          <w:szCs w:val="23"/>
        </w:rPr>
        <w:t>., - týká se pouze případů v nichž město právně zastupoval Mgr. Milan Zuna</w:t>
      </w:r>
    </w:p>
    <w:p w14:paraId="00B7D27B" w14:textId="64924F12" w:rsidR="00A00514" w:rsidRDefault="00A00514" w:rsidP="00131DB6">
      <w:pPr>
        <w:spacing w:after="0" w:line="240" w:lineRule="auto"/>
        <w:ind w:left="360"/>
        <w:jc w:val="both"/>
        <w:rPr>
          <w:rFonts w:ascii="Times New Roman" w:hAnsi="Times New Roman"/>
          <w:sz w:val="23"/>
          <w:szCs w:val="23"/>
        </w:rPr>
      </w:pPr>
    </w:p>
    <w:p w14:paraId="62C14772" w14:textId="68B59259" w:rsidR="00A00514" w:rsidRPr="00A00514" w:rsidRDefault="00B07C7A" w:rsidP="00A00514">
      <w:pPr>
        <w:pStyle w:val="Odstavecseseznamem"/>
        <w:numPr>
          <w:ilvl w:val="0"/>
          <w:numId w:val="3"/>
        </w:numPr>
        <w:spacing w:after="0" w:line="240" w:lineRule="auto"/>
        <w:jc w:val="both"/>
        <w:rPr>
          <w:rFonts w:ascii="Times New Roman" w:hAnsi="Times New Roman"/>
          <w:b/>
          <w:bCs/>
          <w:sz w:val="23"/>
          <w:szCs w:val="23"/>
          <w:u w:val="single"/>
        </w:rPr>
      </w:pPr>
      <w:r>
        <w:rPr>
          <w:rFonts w:ascii="Times New Roman" w:hAnsi="Times New Roman"/>
          <w:b/>
          <w:bCs/>
          <w:sz w:val="23"/>
          <w:szCs w:val="23"/>
          <w:u w:val="single"/>
        </w:rPr>
        <w:t>ukládá</w:t>
      </w:r>
    </w:p>
    <w:p w14:paraId="6F0B9C0D" w14:textId="61CEDD2F" w:rsidR="00A00514" w:rsidRPr="00C518B2" w:rsidRDefault="00A00514" w:rsidP="00A00514">
      <w:pPr>
        <w:spacing w:after="0" w:line="240" w:lineRule="auto"/>
        <w:ind w:left="360"/>
        <w:jc w:val="both"/>
        <w:rPr>
          <w:rFonts w:ascii="Times New Roman" w:hAnsi="Times New Roman"/>
          <w:sz w:val="24"/>
          <w:szCs w:val="24"/>
        </w:rPr>
      </w:pPr>
      <w:r w:rsidRPr="00C518B2">
        <w:rPr>
          <w:rFonts w:ascii="Times New Roman" w:hAnsi="Times New Roman"/>
          <w:sz w:val="24"/>
          <w:szCs w:val="24"/>
        </w:rPr>
        <w:t xml:space="preserve"> </w:t>
      </w:r>
      <w:r w:rsidR="00B07C7A">
        <w:rPr>
          <w:rFonts w:ascii="Times New Roman" w:hAnsi="Times New Roman"/>
          <w:sz w:val="24"/>
          <w:szCs w:val="24"/>
        </w:rPr>
        <w:t xml:space="preserve">Ing. Markétě Pauzové </w:t>
      </w:r>
      <w:r w:rsidR="00673DBD">
        <w:rPr>
          <w:rFonts w:ascii="Times New Roman" w:hAnsi="Times New Roman"/>
          <w:sz w:val="24"/>
          <w:szCs w:val="24"/>
        </w:rPr>
        <w:t>Vlčkové o výsledku</w:t>
      </w:r>
      <w:r w:rsidR="005F6595">
        <w:rPr>
          <w:rFonts w:ascii="Times New Roman" w:hAnsi="Times New Roman"/>
          <w:sz w:val="24"/>
          <w:szCs w:val="24"/>
        </w:rPr>
        <w:t xml:space="preserve"> z </w:t>
      </w:r>
      <w:r w:rsidR="00673DBD">
        <w:rPr>
          <w:rFonts w:ascii="Times New Roman" w:hAnsi="Times New Roman"/>
          <w:sz w:val="24"/>
          <w:szCs w:val="24"/>
        </w:rPr>
        <w:t xml:space="preserve">jednání ZM Dubí neprodleně </w:t>
      </w:r>
      <w:r w:rsidR="005F6595">
        <w:rPr>
          <w:rFonts w:ascii="Times New Roman" w:hAnsi="Times New Roman"/>
          <w:sz w:val="24"/>
          <w:szCs w:val="24"/>
        </w:rPr>
        <w:t>vyrozumět</w:t>
      </w:r>
      <w:r w:rsidR="00673DBD">
        <w:rPr>
          <w:rFonts w:ascii="Times New Roman" w:hAnsi="Times New Roman"/>
          <w:sz w:val="24"/>
          <w:szCs w:val="24"/>
        </w:rPr>
        <w:t xml:space="preserve"> </w:t>
      </w:r>
      <w:r w:rsidR="00392C9B">
        <w:rPr>
          <w:rFonts w:ascii="Times New Roman" w:hAnsi="Times New Roman"/>
          <w:sz w:val="24"/>
          <w:szCs w:val="24"/>
        </w:rPr>
        <w:t>soudního exekutora, a to v případě souhlasu s nepožadováním nákladů PZ</w:t>
      </w:r>
      <w:r w:rsidR="00673DBD">
        <w:rPr>
          <w:rFonts w:ascii="Times New Roman" w:hAnsi="Times New Roman"/>
          <w:sz w:val="24"/>
          <w:szCs w:val="24"/>
        </w:rPr>
        <w:t>.</w:t>
      </w:r>
    </w:p>
    <w:p w14:paraId="61D6BB2D" w14:textId="77777777" w:rsidR="00A00514" w:rsidRPr="00A00514" w:rsidRDefault="00A00514" w:rsidP="00A00514">
      <w:pPr>
        <w:spacing w:after="0" w:line="240" w:lineRule="auto"/>
        <w:ind w:left="360"/>
        <w:jc w:val="both"/>
        <w:rPr>
          <w:rFonts w:ascii="Times New Roman" w:hAnsi="Times New Roman"/>
          <w:sz w:val="23"/>
          <w:szCs w:val="23"/>
        </w:rPr>
      </w:pPr>
    </w:p>
    <w:p w14:paraId="1C539368" w14:textId="12233BFC" w:rsidR="003B44C4" w:rsidRDefault="008C20FB" w:rsidP="003B44C4">
      <w:pPr>
        <w:spacing w:after="0" w:line="240" w:lineRule="auto"/>
        <w:ind w:left="360"/>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1824" behindDoc="0" locked="0" layoutInCell="1" allowOverlap="1" wp14:anchorId="6CC0E306" wp14:editId="30F29C87">
                <wp:simplePos x="0" y="0"/>
                <wp:positionH relativeFrom="column">
                  <wp:posOffset>-71120</wp:posOffset>
                </wp:positionH>
                <wp:positionV relativeFrom="paragraph">
                  <wp:posOffset>97790</wp:posOffset>
                </wp:positionV>
                <wp:extent cx="5934075" cy="0"/>
                <wp:effectExtent l="0" t="0" r="0" b="0"/>
                <wp:wrapNone/>
                <wp:docPr id="2" name="Přímá spojnice 2"/>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4432" id="Přímá spojnice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7.7pt" to="461.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" strokecolor="black [3040]"/>
            </w:pict>
          </mc:Fallback>
        </mc:AlternateContent>
      </w:r>
    </w:p>
    <w:p w14:paraId="35FB632E" w14:textId="00BC3649" w:rsidR="007B7FC5" w:rsidRDefault="007B7FC5" w:rsidP="00037E05">
      <w:pPr>
        <w:spacing w:after="0" w:line="240" w:lineRule="auto"/>
        <w:rPr>
          <w:rFonts w:ascii="Times New Roman" w:hAnsi="Times New Roman"/>
          <w:b/>
          <w:sz w:val="24"/>
          <w:szCs w:val="24"/>
        </w:rPr>
      </w:pPr>
    </w:p>
    <w:p w14:paraId="1FC29AB4" w14:textId="77777777" w:rsidR="00392C9B" w:rsidRDefault="00392C9B" w:rsidP="00037E05">
      <w:pPr>
        <w:spacing w:after="0" w:line="240" w:lineRule="auto"/>
        <w:rPr>
          <w:rFonts w:ascii="Times New Roman" w:hAnsi="Times New Roman"/>
          <w:b/>
          <w:sz w:val="24"/>
          <w:szCs w:val="24"/>
        </w:rPr>
      </w:pPr>
    </w:p>
    <w:p w14:paraId="6231478E" w14:textId="77777777" w:rsidR="00392C9B" w:rsidRDefault="00392C9B" w:rsidP="00037E05">
      <w:pPr>
        <w:spacing w:after="0" w:line="240" w:lineRule="auto"/>
        <w:rPr>
          <w:rFonts w:ascii="Times New Roman" w:hAnsi="Times New Roman"/>
          <w:b/>
          <w:sz w:val="24"/>
          <w:szCs w:val="24"/>
        </w:rPr>
      </w:pPr>
    </w:p>
    <w:p w14:paraId="7B7098A9" w14:textId="77777777" w:rsidR="00392C9B" w:rsidRDefault="00392C9B" w:rsidP="00037E05">
      <w:pPr>
        <w:spacing w:after="0" w:line="240" w:lineRule="auto"/>
        <w:rPr>
          <w:rFonts w:ascii="Times New Roman" w:hAnsi="Times New Roman"/>
          <w:b/>
          <w:sz w:val="24"/>
          <w:szCs w:val="24"/>
        </w:rPr>
      </w:pPr>
    </w:p>
    <w:p w14:paraId="1D09B26F" w14:textId="77777777" w:rsidR="00392C9B" w:rsidRDefault="00392C9B" w:rsidP="00037E05">
      <w:pPr>
        <w:spacing w:after="0" w:line="240" w:lineRule="auto"/>
        <w:rPr>
          <w:rFonts w:ascii="Times New Roman" w:hAnsi="Times New Roman"/>
          <w:b/>
          <w:sz w:val="24"/>
          <w:szCs w:val="24"/>
        </w:rPr>
      </w:pPr>
    </w:p>
    <w:p w14:paraId="369AD82A" w14:textId="77777777" w:rsidR="00690251" w:rsidRDefault="00690251" w:rsidP="00690251">
      <w:pPr>
        <w:spacing w:after="0" w:line="240" w:lineRule="auto"/>
        <w:rPr>
          <w:rFonts w:ascii="Times New Roman" w:hAnsi="Times New Roman"/>
          <w:b/>
          <w:sz w:val="24"/>
          <w:szCs w:val="24"/>
        </w:rPr>
      </w:pPr>
      <w:r>
        <w:rPr>
          <w:rFonts w:ascii="Times New Roman" w:hAnsi="Times New Roman"/>
          <w:b/>
          <w:sz w:val="24"/>
          <w:szCs w:val="24"/>
        </w:rPr>
        <w:lastRenderedPageBreak/>
        <w:t>Důvodová zpráva:</w:t>
      </w:r>
    </w:p>
    <w:p w14:paraId="02F07EB7" w14:textId="70CF69B1" w:rsidR="00690251" w:rsidRDefault="00690251" w:rsidP="00690251">
      <w:pPr>
        <w:spacing w:after="0" w:line="240" w:lineRule="auto"/>
        <w:rPr>
          <w:rFonts w:ascii="Times New Roman" w:hAnsi="Times New Roman"/>
          <w:b/>
          <w:sz w:val="24"/>
          <w:szCs w:val="24"/>
        </w:rPr>
      </w:pPr>
    </w:p>
    <w:p w14:paraId="5E10FB5B" w14:textId="77777777" w:rsidR="00445454" w:rsidRPr="00720B08" w:rsidRDefault="00445454" w:rsidP="00445454">
      <w:pPr>
        <w:shd w:val="clear" w:color="auto" w:fill="FFFFFF"/>
        <w:spacing w:after="0" w:line="240" w:lineRule="auto"/>
        <w:jc w:val="both"/>
        <w:rPr>
          <w:rFonts w:ascii="Times New Roman" w:eastAsia="Times New Roman" w:hAnsi="Times New Roman"/>
          <w:b/>
          <w:bCs/>
          <w:color w:val="000000"/>
          <w:sz w:val="24"/>
          <w:szCs w:val="24"/>
          <w:u w:val="single"/>
          <w:lang w:eastAsia="cs-CZ"/>
        </w:rPr>
      </w:pPr>
      <w:r w:rsidRPr="00374D7B">
        <w:rPr>
          <w:rFonts w:ascii="Times New Roman" w:eastAsia="Times New Roman" w:hAnsi="Times New Roman"/>
          <w:b/>
          <w:bCs/>
          <w:color w:val="000000"/>
          <w:sz w:val="24"/>
          <w:szCs w:val="24"/>
          <w:u w:val="single"/>
          <w:lang w:eastAsia="cs-CZ"/>
        </w:rPr>
        <w:t xml:space="preserve">Náklady právního zastoupení u bezvýsledných exekucí, které měl </w:t>
      </w:r>
      <w:r w:rsidRPr="00720B08">
        <w:rPr>
          <w:rFonts w:ascii="Times New Roman" w:eastAsia="Times New Roman" w:hAnsi="Times New Roman"/>
          <w:b/>
          <w:bCs/>
          <w:color w:val="000000"/>
          <w:sz w:val="24"/>
          <w:szCs w:val="24"/>
          <w:u w:val="single"/>
          <w:lang w:eastAsia="cs-CZ"/>
        </w:rPr>
        <w:t xml:space="preserve">do 31.12.2022 </w:t>
      </w:r>
      <w:r w:rsidRPr="00374D7B">
        <w:rPr>
          <w:rFonts w:ascii="Times New Roman" w:eastAsia="Times New Roman" w:hAnsi="Times New Roman"/>
          <w:b/>
          <w:bCs/>
          <w:color w:val="000000"/>
          <w:sz w:val="24"/>
          <w:szCs w:val="24"/>
          <w:u w:val="single"/>
          <w:lang w:eastAsia="cs-CZ"/>
        </w:rPr>
        <w:t>ve správě Mgr. Milan Zuna</w:t>
      </w:r>
    </w:p>
    <w:p w14:paraId="4C87AF0B" w14:textId="77777777" w:rsidR="00445454" w:rsidRPr="00374D7B" w:rsidRDefault="00445454" w:rsidP="00445454">
      <w:pPr>
        <w:shd w:val="clear" w:color="auto" w:fill="FFFFFF"/>
        <w:spacing w:after="0" w:line="240" w:lineRule="auto"/>
        <w:jc w:val="both"/>
        <w:rPr>
          <w:rFonts w:ascii="Times New Roman" w:eastAsia="Times New Roman" w:hAnsi="Times New Roman"/>
          <w:color w:val="000000"/>
          <w:sz w:val="24"/>
          <w:szCs w:val="24"/>
          <w:lang w:eastAsia="cs-CZ"/>
        </w:rPr>
      </w:pPr>
    </w:p>
    <w:p w14:paraId="0C5322CC" w14:textId="300B1E2A" w:rsidR="00445454" w:rsidRPr="00374D7B" w:rsidRDefault="00445454" w:rsidP="00445454">
      <w:pPr>
        <w:shd w:val="clear" w:color="auto" w:fill="FFFFFF"/>
        <w:spacing w:after="0" w:line="240" w:lineRule="auto"/>
        <w:jc w:val="both"/>
        <w:rPr>
          <w:rFonts w:ascii="Times New Roman" w:eastAsia="Times New Roman" w:hAnsi="Times New Roman"/>
          <w:color w:val="000000"/>
          <w:sz w:val="24"/>
          <w:szCs w:val="24"/>
          <w:lang w:eastAsia="cs-CZ"/>
        </w:rPr>
      </w:pPr>
      <w:r w:rsidRPr="00374D7B">
        <w:rPr>
          <w:rFonts w:ascii="Times New Roman" w:eastAsia="Times New Roman" w:hAnsi="Times New Roman"/>
          <w:color w:val="000000"/>
          <w:sz w:val="24"/>
          <w:szCs w:val="24"/>
          <w:lang w:eastAsia="cs-CZ"/>
        </w:rPr>
        <w:t xml:space="preserve">Týká se nezaplacených pokutových bloků uložených MP Dubí. Seznam </w:t>
      </w:r>
      <w:r>
        <w:rPr>
          <w:rFonts w:ascii="Times New Roman" w:eastAsia="Times New Roman" w:hAnsi="Times New Roman"/>
          <w:color w:val="000000"/>
          <w:sz w:val="24"/>
          <w:szCs w:val="24"/>
          <w:lang w:eastAsia="cs-CZ"/>
        </w:rPr>
        <w:t xml:space="preserve">dosavadních </w:t>
      </w:r>
      <w:r w:rsidRPr="00374D7B">
        <w:rPr>
          <w:rFonts w:ascii="Times New Roman" w:eastAsia="Times New Roman" w:hAnsi="Times New Roman"/>
          <w:color w:val="000000"/>
          <w:sz w:val="24"/>
          <w:szCs w:val="24"/>
          <w:lang w:eastAsia="cs-CZ"/>
        </w:rPr>
        <w:t>bezvýsledných exekucí</w:t>
      </w:r>
      <w:r>
        <w:rPr>
          <w:rFonts w:ascii="Times New Roman" w:eastAsia="Times New Roman" w:hAnsi="Times New Roman"/>
          <w:color w:val="000000"/>
          <w:sz w:val="24"/>
          <w:szCs w:val="24"/>
          <w:lang w:eastAsia="cs-CZ"/>
        </w:rPr>
        <w:t xml:space="preserve"> </w:t>
      </w:r>
      <w:r w:rsidRPr="00374D7B">
        <w:rPr>
          <w:rFonts w:ascii="Times New Roman" w:eastAsia="Times New Roman" w:hAnsi="Times New Roman"/>
          <w:color w:val="000000"/>
          <w:sz w:val="24"/>
          <w:szCs w:val="24"/>
          <w:lang w:eastAsia="cs-CZ"/>
        </w:rPr>
        <w:t>obsahuje příloha č.1</w:t>
      </w:r>
      <w:r w:rsidRPr="00720B08">
        <w:rPr>
          <w:rFonts w:ascii="Times New Roman" w:eastAsia="Times New Roman" w:hAnsi="Times New Roman"/>
          <w:color w:val="000000"/>
          <w:sz w:val="24"/>
          <w:szCs w:val="24"/>
          <w:lang w:eastAsia="cs-CZ"/>
        </w:rPr>
        <w:t>,</w:t>
      </w:r>
      <w:r>
        <w:rPr>
          <w:rFonts w:ascii="Times New Roman" w:eastAsia="Times New Roman" w:hAnsi="Times New Roman"/>
          <w:b/>
          <w:bCs/>
          <w:color w:val="000000"/>
          <w:sz w:val="24"/>
          <w:szCs w:val="24"/>
          <w:lang w:eastAsia="cs-CZ"/>
        </w:rPr>
        <w:t xml:space="preserve"> </w:t>
      </w:r>
      <w:r w:rsidRPr="00720B08">
        <w:rPr>
          <w:rFonts w:ascii="Times New Roman" w:eastAsia="Times New Roman" w:hAnsi="Times New Roman"/>
          <w:color w:val="000000"/>
          <w:sz w:val="24"/>
          <w:szCs w:val="24"/>
          <w:lang w:eastAsia="cs-CZ"/>
        </w:rPr>
        <w:t>není konečný, neboť soudní exekutor může</w:t>
      </w:r>
      <w:r>
        <w:rPr>
          <w:rFonts w:ascii="Times New Roman" w:eastAsia="Times New Roman" w:hAnsi="Times New Roman"/>
          <w:color w:val="000000"/>
          <w:sz w:val="24"/>
          <w:szCs w:val="24"/>
          <w:lang w:eastAsia="cs-CZ"/>
        </w:rPr>
        <w:t xml:space="preserve"> nadále</w:t>
      </w:r>
      <w:r w:rsidRPr="00720B08">
        <w:rPr>
          <w:rFonts w:ascii="Times New Roman" w:eastAsia="Times New Roman" w:hAnsi="Times New Roman"/>
          <w:color w:val="000000"/>
          <w:sz w:val="24"/>
          <w:szCs w:val="24"/>
          <w:lang w:eastAsia="cs-CZ"/>
        </w:rPr>
        <w:t xml:space="preserve"> jako bezvýsledné exekuce označit i další v současnosti běžící exekuční řízení</w:t>
      </w:r>
      <w:r w:rsidRPr="00374D7B">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Tyto e</w:t>
      </w:r>
      <w:r w:rsidRPr="00374D7B">
        <w:rPr>
          <w:rFonts w:ascii="Times New Roman" w:eastAsia="Times New Roman" w:hAnsi="Times New Roman"/>
          <w:color w:val="000000"/>
          <w:sz w:val="24"/>
          <w:szCs w:val="24"/>
          <w:lang w:eastAsia="cs-CZ"/>
        </w:rPr>
        <w:t xml:space="preserve">xekuce jsou sice ze strany soudního exekutora zastavené jako bezvýsledné a Městu Dubí tak zaniká nárok na jistinu, dle novely exekučního řádu, nicméně </w:t>
      </w:r>
      <w:r>
        <w:rPr>
          <w:rFonts w:ascii="Times New Roman" w:eastAsia="Times New Roman" w:hAnsi="Times New Roman"/>
          <w:color w:val="000000"/>
          <w:sz w:val="24"/>
          <w:szCs w:val="24"/>
          <w:lang w:eastAsia="cs-CZ"/>
        </w:rPr>
        <w:t xml:space="preserve">i </w:t>
      </w:r>
      <w:r w:rsidRPr="00374D7B">
        <w:rPr>
          <w:rFonts w:ascii="Times New Roman" w:eastAsia="Times New Roman" w:hAnsi="Times New Roman"/>
          <w:color w:val="000000"/>
          <w:sz w:val="24"/>
          <w:szCs w:val="24"/>
          <w:lang w:eastAsia="cs-CZ"/>
        </w:rPr>
        <w:t xml:space="preserve">u těchto případů </w:t>
      </w:r>
      <w:r>
        <w:rPr>
          <w:rFonts w:ascii="Times New Roman" w:eastAsia="Times New Roman" w:hAnsi="Times New Roman"/>
          <w:color w:val="000000"/>
          <w:sz w:val="24"/>
          <w:szCs w:val="24"/>
          <w:lang w:eastAsia="cs-CZ"/>
        </w:rPr>
        <w:t xml:space="preserve">jsou evidovány </w:t>
      </w:r>
      <w:r w:rsidRPr="00374D7B">
        <w:rPr>
          <w:rFonts w:ascii="Times New Roman" w:eastAsia="Times New Roman" w:hAnsi="Times New Roman"/>
          <w:color w:val="000000"/>
          <w:sz w:val="24"/>
          <w:szCs w:val="24"/>
          <w:lang w:eastAsia="cs-CZ"/>
        </w:rPr>
        <w:t>náklady právního zastoupení, které do exekučních řízení přihlašoval spolu s jistinou Mgr. Milan Zuna. V průběhu řízení přešly</w:t>
      </w:r>
      <w:r w:rsidR="00E23EBC">
        <w:rPr>
          <w:rFonts w:ascii="Times New Roman" w:eastAsia="Times New Roman" w:hAnsi="Times New Roman"/>
          <w:color w:val="000000"/>
          <w:sz w:val="24"/>
          <w:szCs w:val="24"/>
          <w:lang w:eastAsia="cs-CZ"/>
        </w:rPr>
        <w:t xml:space="preserve"> </w:t>
      </w:r>
      <w:r w:rsidRPr="00374D7B">
        <w:rPr>
          <w:rFonts w:ascii="Times New Roman" w:eastAsia="Times New Roman" w:hAnsi="Times New Roman"/>
          <w:color w:val="000000"/>
          <w:sz w:val="24"/>
          <w:szCs w:val="24"/>
          <w:lang w:eastAsia="cs-CZ"/>
        </w:rPr>
        <w:t>náklady právního zastoupení z důvodu výpovědi smlouvy o právní pomoci ze strany Mgr. Milana Zuny přímo na Město Dubí. Mgr. Milan</w:t>
      </w:r>
      <w:r>
        <w:rPr>
          <w:rFonts w:ascii="Times New Roman" w:eastAsia="Times New Roman" w:hAnsi="Times New Roman"/>
          <w:color w:val="000000"/>
          <w:sz w:val="24"/>
          <w:szCs w:val="24"/>
          <w:lang w:eastAsia="cs-CZ"/>
        </w:rPr>
        <w:t xml:space="preserve"> Zuna</w:t>
      </w:r>
      <w:r w:rsidRPr="00374D7B">
        <w:rPr>
          <w:rFonts w:ascii="Times New Roman" w:eastAsia="Times New Roman" w:hAnsi="Times New Roman"/>
          <w:color w:val="000000"/>
          <w:sz w:val="24"/>
          <w:szCs w:val="24"/>
          <w:lang w:eastAsia="cs-CZ"/>
        </w:rPr>
        <w:t xml:space="preserve"> navíc k 1.1.2024 ukončil svojí advokátní praxi, oznámení o ukončení praxe</w:t>
      </w:r>
      <w:r>
        <w:rPr>
          <w:rFonts w:ascii="Times New Roman" w:eastAsia="Times New Roman" w:hAnsi="Times New Roman"/>
          <w:color w:val="000000"/>
          <w:sz w:val="24"/>
          <w:szCs w:val="24"/>
          <w:lang w:eastAsia="cs-CZ"/>
        </w:rPr>
        <w:t xml:space="preserve"> sdělil</w:t>
      </w:r>
      <w:r w:rsidRPr="00374D7B">
        <w:rPr>
          <w:rFonts w:ascii="Times New Roman" w:eastAsia="Times New Roman" w:hAnsi="Times New Roman"/>
          <w:color w:val="000000"/>
          <w:sz w:val="24"/>
          <w:szCs w:val="24"/>
          <w:lang w:eastAsia="cs-CZ"/>
        </w:rPr>
        <w:t xml:space="preserve"> finančnímu odboru dne 2.1.2024.</w:t>
      </w:r>
    </w:p>
    <w:p w14:paraId="6C6AB1DD" w14:textId="7FA5DEFE" w:rsidR="00445454" w:rsidRPr="00374D7B" w:rsidRDefault="00445454" w:rsidP="00445454">
      <w:pPr>
        <w:shd w:val="clear" w:color="auto" w:fill="FFFFFF"/>
        <w:spacing w:after="0" w:line="240" w:lineRule="auto"/>
        <w:jc w:val="both"/>
        <w:rPr>
          <w:rFonts w:ascii="Times New Roman" w:eastAsia="Times New Roman" w:hAnsi="Times New Roman"/>
          <w:color w:val="000000"/>
          <w:sz w:val="24"/>
          <w:szCs w:val="24"/>
          <w:lang w:eastAsia="cs-CZ"/>
        </w:rPr>
      </w:pPr>
      <w:r w:rsidRPr="00374D7B">
        <w:rPr>
          <w:rFonts w:ascii="Times New Roman" w:eastAsia="Times New Roman" w:hAnsi="Times New Roman"/>
          <w:color w:val="000000"/>
          <w:sz w:val="24"/>
          <w:szCs w:val="24"/>
          <w:lang w:eastAsia="cs-CZ"/>
        </w:rPr>
        <w:t>Vzniklá situace byla konzultována se současným právním zástupcem města – AK SVOBODOVI a ten doporučil Městu Dubí vzdát se nákladů právního zastoupení u bezvýsledných exekucí, které jsou </w:t>
      </w:r>
      <w:r w:rsidRPr="00374D7B">
        <w:rPr>
          <w:rFonts w:ascii="Times New Roman" w:eastAsia="Times New Roman" w:hAnsi="Times New Roman"/>
          <w:sz w:val="24"/>
          <w:szCs w:val="24"/>
          <w:lang w:eastAsia="cs-CZ"/>
        </w:rPr>
        <w:t>zastavovány dle §</w:t>
      </w:r>
      <w:r w:rsidRPr="00445454">
        <w:rPr>
          <w:rFonts w:ascii="Times New Roman" w:eastAsia="Times New Roman" w:hAnsi="Times New Roman"/>
          <w:sz w:val="24"/>
          <w:szCs w:val="24"/>
          <w:lang w:eastAsia="cs-CZ"/>
        </w:rPr>
        <w:t xml:space="preserve">55 odst. 7,8,10 nebo 11 </w:t>
      </w:r>
      <w:proofErr w:type="spellStart"/>
      <w:proofErr w:type="gramStart"/>
      <w:r w:rsidRPr="00445454">
        <w:rPr>
          <w:rFonts w:ascii="Times New Roman" w:eastAsia="Times New Roman" w:hAnsi="Times New Roman"/>
          <w:sz w:val="24"/>
          <w:szCs w:val="24"/>
          <w:lang w:eastAsia="cs-CZ"/>
        </w:rPr>
        <w:t>e.ř</w:t>
      </w:r>
      <w:proofErr w:type="spellEnd"/>
      <w:r w:rsidRPr="00445454">
        <w:rPr>
          <w:rFonts w:ascii="Times New Roman" w:eastAsia="Times New Roman" w:hAnsi="Times New Roman"/>
          <w:sz w:val="24"/>
          <w:szCs w:val="24"/>
          <w:lang w:eastAsia="cs-CZ"/>
        </w:rPr>
        <w:t>.</w:t>
      </w:r>
      <w:r>
        <w:rPr>
          <w:rFonts w:ascii="Times New Roman" w:eastAsia="Times New Roman" w:hAnsi="Times New Roman"/>
          <w:sz w:val="24"/>
          <w:szCs w:val="24"/>
          <w:lang w:eastAsia="cs-CZ"/>
        </w:rPr>
        <w:t>.</w:t>
      </w:r>
      <w:r w:rsidR="00E23EBC">
        <w:rPr>
          <w:rFonts w:ascii="Times New Roman" w:eastAsia="Times New Roman" w:hAnsi="Times New Roman"/>
          <w:sz w:val="24"/>
          <w:szCs w:val="24"/>
          <w:lang w:eastAsia="cs-CZ"/>
        </w:rPr>
        <w:t>*</w:t>
      </w:r>
      <w:proofErr w:type="gramEnd"/>
      <w:r w:rsidRPr="00445454">
        <w:rPr>
          <w:rFonts w:ascii="Times New Roman" w:eastAsia="Times New Roman" w:hAnsi="Times New Roman"/>
          <w:sz w:val="24"/>
          <w:szCs w:val="24"/>
          <w:lang w:eastAsia="cs-CZ"/>
        </w:rPr>
        <w:t xml:space="preserve"> </w:t>
      </w:r>
      <w:r w:rsidRPr="00374D7B">
        <w:rPr>
          <w:rFonts w:ascii="Times New Roman" w:eastAsia="Times New Roman" w:hAnsi="Times New Roman"/>
          <w:color w:val="000000"/>
          <w:sz w:val="24"/>
          <w:szCs w:val="24"/>
          <w:lang w:eastAsia="cs-CZ"/>
        </w:rPr>
        <w:t>AK Svoboda doporučila městu Dubí soudnímu exekutorovi v Teplicích zaslat v této věci následující vyrozumění:</w:t>
      </w:r>
    </w:p>
    <w:p w14:paraId="4764851E" w14:textId="77777777" w:rsidR="00445454" w:rsidRPr="00445454" w:rsidRDefault="00445454" w:rsidP="00445454">
      <w:pPr>
        <w:spacing w:line="360" w:lineRule="auto"/>
        <w:jc w:val="both"/>
        <w:rPr>
          <w:rFonts w:ascii="Arial" w:hAnsi="Arial" w:cs="Arial"/>
          <w:u w:val="single"/>
        </w:rPr>
      </w:pPr>
      <w:r w:rsidRPr="00445454">
        <w:rPr>
          <w:rFonts w:ascii="Arial" w:hAnsi="Arial" w:cs="Arial"/>
          <w:u w:val="single"/>
        </w:rPr>
        <w:t xml:space="preserve">K Vašemu dotazu sděluji návrh přípisu exekutorovi ve věci zastavení bezvýsledných exekucí, který by mohl znít například takto: </w:t>
      </w:r>
    </w:p>
    <w:p w14:paraId="7653BABE" w14:textId="4A2DDE48" w:rsidR="00445454" w:rsidRDefault="00445454" w:rsidP="00445454">
      <w:pPr>
        <w:spacing w:line="360" w:lineRule="auto"/>
        <w:jc w:val="both"/>
        <w:rPr>
          <w:rFonts w:ascii="Arial" w:hAnsi="Arial" w:cs="Arial"/>
        </w:rPr>
      </w:pPr>
      <w:r>
        <w:rPr>
          <w:rFonts w:ascii="Arial" w:hAnsi="Arial" w:cs="Arial"/>
          <w:b/>
          <w:bCs/>
          <w:i/>
          <w:iCs/>
        </w:rPr>
        <w:t>Sdělení oprávněného k nákladům oprávněného pro případ zastavení exekuce pro její bezvýslednost</w:t>
      </w:r>
      <w:r>
        <w:rPr>
          <w:rFonts w:ascii="Arial" w:hAnsi="Arial" w:cs="Arial"/>
        </w:rPr>
        <w:t xml:space="preserve">. </w:t>
      </w:r>
      <w:r>
        <w:rPr>
          <w:rFonts w:ascii="Arial" w:hAnsi="Arial" w:cs="Arial"/>
          <w:b/>
          <w:bCs/>
          <w:i/>
          <w:iCs/>
        </w:rPr>
        <w:t xml:space="preserve">Jako oprávněný v exekucích, které jsou vedeny vaším exekutorským úřadem, sděluji, že pro případ, že exekuce bude zastavena pro její bezvýslednost podle § 55 odst. 7, 8, 10 nebo 11 </w:t>
      </w:r>
      <w:proofErr w:type="spellStart"/>
      <w:r>
        <w:rPr>
          <w:rFonts w:ascii="Arial" w:hAnsi="Arial" w:cs="Arial"/>
          <w:b/>
          <w:bCs/>
          <w:i/>
          <w:iCs/>
        </w:rPr>
        <w:t>e.ř</w:t>
      </w:r>
      <w:proofErr w:type="spellEnd"/>
      <w:r>
        <w:rPr>
          <w:rFonts w:ascii="Arial" w:hAnsi="Arial" w:cs="Arial"/>
          <w:b/>
          <w:bCs/>
          <w:i/>
          <w:iCs/>
        </w:rPr>
        <w:t>., nepožadujeme žádné náklady oprávněného. </w:t>
      </w:r>
    </w:p>
    <w:p w14:paraId="05300BFB" w14:textId="2A517420" w:rsidR="00445454" w:rsidRDefault="00445454" w:rsidP="00445454">
      <w:pPr>
        <w:spacing w:line="360" w:lineRule="auto"/>
        <w:jc w:val="both"/>
        <w:rPr>
          <w:rFonts w:ascii="Times New Roman" w:eastAsia="Times New Roman" w:hAnsi="Times New Roman"/>
          <w:color w:val="000000"/>
          <w:sz w:val="24"/>
          <w:szCs w:val="24"/>
          <w:lang w:eastAsia="cs-CZ"/>
        </w:rPr>
      </w:pPr>
      <w:r w:rsidRPr="00720B08">
        <w:rPr>
          <w:rFonts w:ascii="Arial" w:hAnsi="Arial" w:cs="Arial"/>
        </w:rPr>
        <w:t xml:space="preserve">Uvedené se týká </w:t>
      </w:r>
      <w:r w:rsidR="00E23EBC">
        <w:rPr>
          <w:rFonts w:ascii="Arial" w:hAnsi="Arial" w:cs="Arial"/>
        </w:rPr>
        <w:t xml:space="preserve">pouze </w:t>
      </w:r>
      <w:r w:rsidRPr="00720B08">
        <w:rPr>
          <w:rFonts w:ascii="Arial" w:hAnsi="Arial" w:cs="Arial"/>
        </w:rPr>
        <w:t>případů, kde jsou exekučními tituly pokutové bloky, ve kterých Město Dubí právně zastupoval Mgr. Milan Zuna.</w:t>
      </w:r>
      <w:r w:rsidRPr="00374D7B">
        <w:rPr>
          <w:rFonts w:ascii="Times New Roman" w:eastAsia="Times New Roman" w:hAnsi="Times New Roman"/>
          <w:color w:val="000000"/>
          <w:sz w:val="24"/>
          <w:szCs w:val="24"/>
          <w:lang w:eastAsia="cs-CZ"/>
        </w:rPr>
        <w:t> Doplňujeme, že Mgr. Milan Zuna formou mailové korespondence městu sdělil, že si na náklady PZ po datu ukončení své advokátní praxe nečiní žádný nárok.</w:t>
      </w:r>
    </w:p>
    <w:p w14:paraId="1F484087" w14:textId="77777777" w:rsidR="00445454" w:rsidRDefault="00445454" w:rsidP="00445454">
      <w:pPr>
        <w:spacing w:after="160" w:line="36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Spis s veškerou podkladovou dokumentací bude ve fyzické podobě k dispozici před jednáním ZM Dubí v sekretariátu starosty.</w:t>
      </w:r>
    </w:p>
    <w:p w14:paraId="78794AFC" w14:textId="40FBB394" w:rsidR="00E23EBC" w:rsidRPr="00E23EBC" w:rsidRDefault="00E23EBC" w:rsidP="00E23EBC">
      <w:pPr>
        <w:spacing w:after="160" w:line="360" w:lineRule="auto"/>
        <w:jc w:val="both"/>
        <w:rPr>
          <w:rFonts w:ascii="Arial" w:eastAsiaTheme="minorHAnsi" w:hAnsi="Arial" w:cs="Arial"/>
          <w:kern w:val="2"/>
          <w14:ligatures w14:val="standardContextual"/>
        </w:rPr>
      </w:pPr>
      <w:r w:rsidRPr="00E23EBC">
        <w:rPr>
          <w:rFonts w:ascii="Arial" w:eastAsiaTheme="minorHAnsi" w:hAnsi="Arial" w:cs="Arial"/>
          <w:color w:val="FFFFFF" w:themeColor="background1"/>
          <w:kern w:val="2"/>
          <w14:ligatures w14:val="standardContextual"/>
        </w:rPr>
        <w:t>s</w:t>
      </w:r>
      <w:r>
        <w:rPr>
          <w:rFonts w:ascii="Arial" w:eastAsiaTheme="minorHAnsi" w:hAnsi="Arial" w:cs="Arial"/>
          <w:kern w:val="2"/>
          <w14:ligatures w14:val="standardContextual"/>
        </w:rPr>
        <w:t xml:space="preserve">* </w:t>
      </w:r>
      <w:r w:rsidRPr="00E23EBC">
        <w:rPr>
          <w:rFonts w:ascii="Arial" w:eastAsiaTheme="minorHAnsi" w:hAnsi="Arial" w:cs="Arial"/>
          <w:kern w:val="2"/>
          <w:u w:val="single"/>
          <w14:ligatures w14:val="standardContextual"/>
        </w:rPr>
        <w:t>Zastavení exekucí § 55</w:t>
      </w:r>
      <w:r>
        <w:rPr>
          <w:rFonts w:ascii="Arial" w:eastAsiaTheme="minorHAnsi" w:hAnsi="Arial" w:cs="Arial"/>
          <w:kern w:val="2"/>
          <w:u w:val="single"/>
          <w14:ligatures w14:val="standardContextual"/>
        </w:rPr>
        <w:t xml:space="preserve"> exekučního řádu:</w:t>
      </w:r>
    </w:p>
    <w:p w14:paraId="5EA9A9E5" w14:textId="401335E4" w:rsidR="00E23EBC" w:rsidRDefault="00E23EBC" w:rsidP="00E23EBC">
      <w:pPr>
        <w:pStyle w:val="l6"/>
        <w:shd w:val="clear" w:color="auto" w:fill="FFFFFF"/>
        <w:spacing w:before="0" w:beforeAutospacing="0" w:after="0" w:afterAutospacing="0"/>
        <w:jc w:val="both"/>
        <w:rPr>
          <w:rFonts w:ascii="Arial" w:hAnsi="Arial" w:cs="Arial"/>
          <w:color w:val="000000"/>
          <w:sz w:val="20"/>
          <w:szCs w:val="20"/>
        </w:rPr>
      </w:pPr>
      <w:r>
        <w:rPr>
          <w:rStyle w:val="PromnnHTML"/>
          <w:rFonts w:ascii="Arial" w:eastAsia="Calibri" w:hAnsi="Arial" w:cs="Arial"/>
          <w:b/>
          <w:bCs/>
          <w:i w:val="0"/>
          <w:iCs w:val="0"/>
          <w:color w:val="000000"/>
          <w:sz w:val="20"/>
          <w:szCs w:val="20"/>
        </w:rPr>
        <w:t xml:space="preserve">odstavec </w:t>
      </w:r>
      <w:r>
        <w:rPr>
          <w:rStyle w:val="PromnnHTML"/>
          <w:rFonts w:ascii="Arial" w:eastAsia="Calibri" w:hAnsi="Arial" w:cs="Arial"/>
          <w:b/>
          <w:bCs/>
          <w:i w:val="0"/>
          <w:iCs w:val="0"/>
          <w:color w:val="000000"/>
          <w:sz w:val="20"/>
          <w:szCs w:val="20"/>
        </w:rPr>
        <w:t>(7)</w:t>
      </w:r>
      <w:r>
        <w:rPr>
          <w:rFonts w:ascii="Arial" w:hAnsi="Arial" w:cs="Arial"/>
          <w:color w:val="000000"/>
          <w:sz w:val="20"/>
          <w:szCs w:val="20"/>
        </w:rPr>
        <w:t> Nedošlo-li po dobu posledních 6 let počítaných po vyznačení doložky provedení exekuce ani k částečnému uspokojení vymáhané povinnosti a není-li exekucí postižena nemovitá věc, vyzve exekutor oprávněného, aby ve lhůtě 30 dnů sdělil, zda souhlasí se zastavením exekuce nebo, aby ve stejné lhůtě sdělil, že se zastavením exekuce nesouhlasí. Jestliže oprávněný vyjádřil souhlas se zastavením exekuce nebo lhůta podle věty první uplynula marně, exekutor exekuci zastaví. Pro účely rozhodnutí o zastavení exekuce podle věty druhé a odstavců 8, 10 nebo 11 se na řízení spojená ke společnému řízení hledí, jako by ke spojení řízení ke společnému řízení nedošlo.</w:t>
      </w:r>
    </w:p>
    <w:p w14:paraId="2DE7AFBA" w14:textId="3FBE86DD" w:rsidR="00E23EBC" w:rsidRDefault="00E23EBC" w:rsidP="00E23EBC">
      <w:pPr>
        <w:pStyle w:val="l6"/>
        <w:shd w:val="clear" w:color="auto" w:fill="FFFFFF"/>
        <w:spacing w:before="0" w:beforeAutospacing="0" w:after="0" w:afterAutospacing="0"/>
        <w:jc w:val="both"/>
        <w:rPr>
          <w:rFonts w:ascii="Arial" w:hAnsi="Arial" w:cs="Arial"/>
          <w:color w:val="000000"/>
          <w:sz w:val="20"/>
          <w:szCs w:val="20"/>
        </w:rPr>
      </w:pPr>
      <w:r>
        <w:rPr>
          <w:rStyle w:val="PromnnHTML"/>
          <w:rFonts w:ascii="Arial" w:eastAsia="Calibri" w:hAnsi="Arial" w:cs="Arial"/>
          <w:b/>
          <w:bCs/>
          <w:i w:val="0"/>
          <w:iCs w:val="0"/>
          <w:color w:val="000000"/>
          <w:sz w:val="20"/>
          <w:szCs w:val="20"/>
        </w:rPr>
        <w:t xml:space="preserve">odstavec </w:t>
      </w:r>
      <w:r>
        <w:rPr>
          <w:rStyle w:val="PromnnHTML"/>
          <w:rFonts w:ascii="Arial" w:eastAsia="Calibri" w:hAnsi="Arial" w:cs="Arial"/>
          <w:b/>
          <w:bCs/>
          <w:i w:val="0"/>
          <w:iCs w:val="0"/>
          <w:color w:val="000000"/>
          <w:sz w:val="20"/>
          <w:szCs w:val="20"/>
        </w:rPr>
        <w:t>(8)</w:t>
      </w:r>
      <w:r>
        <w:rPr>
          <w:rFonts w:ascii="Arial" w:hAnsi="Arial" w:cs="Arial"/>
          <w:color w:val="000000"/>
          <w:sz w:val="20"/>
          <w:szCs w:val="20"/>
        </w:rPr>
        <w:t xml:space="preserve"> Nesouhlasil-li oprávněný, který není zproštěn od složení zálohy na další vedení exekuce podle odstavce 9, se zastavením exekuce podle odstavce 7, vyzve ho exekutor ke složení zálohy na další vedení exekuce. Ve výzvě exekutor oprávněného poučí o možnosti podat návrh na zproštění od </w:t>
      </w:r>
      <w:r>
        <w:rPr>
          <w:rFonts w:ascii="Arial" w:hAnsi="Arial" w:cs="Arial"/>
          <w:color w:val="000000"/>
          <w:sz w:val="20"/>
          <w:szCs w:val="20"/>
        </w:rPr>
        <w:lastRenderedPageBreak/>
        <w:t>složení zálohy na další vedení exekuce podle odstavce 10, o postupu podle věty třetí a o postupu podle odstavce 10 věty poslední. Nepodal-li oprávněný návrh na zproštění od složení zálohy na další vedení exekuce, je povinen složit zálohu do 30 dnů od doručení výzvy ke složení zálohy na další vedení exekuce. Nesloží-li oprávněný zálohu na další vedení exekuce ve lhůtě podle věty třetí, exekutor exekuci zastaví. Výši zálohy na další vedení exekuce stanoví prováděcí právní předpis.</w:t>
      </w:r>
    </w:p>
    <w:p w14:paraId="7BBA5A8A" w14:textId="4AEB70A5" w:rsidR="00E23EBC" w:rsidRDefault="00E23EBC" w:rsidP="00E23EBC">
      <w:pPr>
        <w:pStyle w:val="l6"/>
        <w:shd w:val="clear" w:color="auto" w:fill="FFFFFF"/>
        <w:spacing w:before="0" w:beforeAutospacing="0" w:after="0" w:afterAutospacing="0"/>
        <w:jc w:val="both"/>
        <w:rPr>
          <w:rFonts w:ascii="Arial" w:hAnsi="Arial" w:cs="Arial"/>
          <w:color w:val="000000"/>
          <w:sz w:val="20"/>
          <w:szCs w:val="20"/>
        </w:rPr>
      </w:pPr>
      <w:r>
        <w:rPr>
          <w:rStyle w:val="PromnnHTML"/>
          <w:rFonts w:ascii="Arial" w:eastAsia="Calibri" w:hAnsi="Arial" w:cs="Arial"/>
          <w:b/>
          <w:bCs/>
          <w:i w:val="0"/>
          <w:iCs w:val="0"/>
          <w:color w:val="000000"/>
          <w:sz w:val="20"/>
          <w:szCs w:val="20"/>
        </w:rPr>
        <w:t xml:space="preserve">Odstavec </w:t>
      </w:r>
      <w:r>
        <w:rPr>
          <w:rStyle w:val="PromnnHTML"/>
          <w:rFonts w:ascii="Arial" w:eastAsia="Calibri" w:hAnsi="Arial" w:cs="Arial"/>
          <w:b/>
          <w:bCs/>
          <w:i w:val="0"/>
          <w:iCs w:val="0"/>
          <w:color w:val="000000"/>
          <w:sz w:val="20"/>
          <w:szCs w:val="20"/>
        </w:rPr>
        <w:t>(10)</w:t>
      </w:r>
      <w:r>
        <w:rPr>
          <w:rFonts w:ascii="Arial" w:hAnsi="Arial" w:cs="Arial"/>
          <w:color w:val="000000"/>
          <w:sz w:val="20"/>
          <w:szCs w:val="20"/>
        </w:rPr>
        <w:t> Na návrh podaný do 10 dnů od doručení výzvy ke složení zálohy podle odstavce 8 oprávněnému může exekutor výjimečně, jsou-li pro to zvlášť závažné důvody, rozhodnout, že oprávněný je zproštěn od složení zálohy na další vedení exekuce, zejména odůvodňují-li to poměry oprávněného. K návrhu oprávněný připojí potvrzení o osobních, majetkových a výdělkových poměrech, které se podává na formuláři. O návrhu na zproštění od složení zálohy na další vedení exekuce rozhodne exekutor do 10 dnů ode dne jeho doručení. Toto rozhodnutí musí být odůvodněno. K návrhu podanému později se nepřihlíží. Kdykoli za řízení může exekuční soud nebo exekutor i bez návrhu přiznané zproštění oprávněnému odejmout, jestliže se do skončení řízení ukáže, že poměry oprávněného osvobození neodůvodňují, popřípadě neodůvodňovaly. Nebyl-li oprávněný od složení zálohy na další vedení exekuce zproštěn rozhodnutím exekutora nebo bylo-li mu zproštění odňato, je povinen složit zálohu na další vedení exekuce do 15 dnů od doručení rozhodnutí, jímž byl návrh na zproštění od složení zálohy na další vedení exekuce odmítnut nebo zamítnut nebo jímž mu bylo přiznané zproštění odňato; jinak exekutor exekuci zastaví.</w:t>
      </w:r>
    </w:p>
    <w:p w14:paraId="2ECAE897" w14:textId="48EE2D78" w:rsidR="00803A5A" w:rsidRPr="00E23EBC" w:rsidRDefault="00E23EBC" w:rsidP="00E23EBC">
      <w:pPr>
        <w:pStyle w:val="l6"/>
        <w:shd w:val="clear" w:color="auto" w:fill="FFFFFF"/>
        <w:spacing w:before="0" w:beforeAutospacing="0" w:after="0" w:afterAutospacing="0"/>
        <w:jc w:val="both"/>
        <w:rPr>
          <w:rFonts w:ascii="Arial" w:hAnsi="Arial" w:cs="Arial"/>
          <w:color w:val="000000"/>
          <w:sz w:val="20"/>
          <w:szCs w:val="20"/>
        </w:rPr>
      </w:pPr>
      <w:r>
        <w:rPr>
          <w:rStyle w:val="PromnnHTML"/>
          <w:rFonts w:ascii="Arial" w:eastAsia="Calibri" w:hAnsi="Arial" w:cs="Arial"/>
          <w:b/>
          <w:bCs/>
          <w:i w:val="0"/>
          <w:iCs w:val="0"/>
          <w:color w:val="000000"/>
          <w:sz w:val="20"/>
          <w:szCs w:val="20"/>
        </w:rPr>
        <w:t xml:space="preserve">Odstavec </w:t>
      </w:r>
      <w:r>
        <w:rPr>
          <w:rStyle w:val="PromnnHTML"/>
          <w:rFonts w:ascii="Arial" w:eastAsia="Calibri" w:hAnsi="Arial" w:cs="Arial"/>
          <w:b/>
          <w:bCs/>
          <w:i w:val="0"/>
          <w:iCs w:val="0"/>
          <w:color w:val="000000"/>
          <w:sz w:val="20"/>
          <w:szCs w:val="20"/>
        </w:rPr>
        <w:t>(11)</w:t>
      </w:r>
      <w:r>
        <w:rPr>
          <w:rFonts w:ascii="Arial" w:hAnsi="Arial" w:cs="Arial"/>
          <w:color w:val="000000"/>
          <w:sz w:val="20"/>
          <w:szCs w:val="20"/>
        </w:rPr>
        <w:t> Je-li složena záloha podle odstavce 8 nebo jde-li o oprávněného, který byl zproštěn od složení zálohy na další vedení exekuce, lhůta podle odstavce 7 se prodlužuje o další 3 roky. Po uplynutí tříleté lhůty podle věty první se odstavce 7 až 10 a věta první použijí obdobně a lhůta podle odstavce 7 a věty první se prodlouží o další 3 roky. Po uplynutí lhůty podle odstavce 7 prodloužené o dobu podle věty první a druhé exekutor nepostupuje podle odstavce 7 až 10 a exekuci zastaví. Celková doba po vyznačení doložky provedení exekuce, po kterou nedošlo ani k částečnému uspokojení vymáhané povinnosti, nesmí v nepřerušeném trvání překročit po sobě následujících 12 let od vyznačení doložky provedení exekuce nebo posledního vymoženého plnění, nastalo-li později; do této lhůty se nezapočítávají doby uvedené v odstavci 12. Dojde-li v rozhodné době k částečnému vymožení povinnosti, běží lhůta uvedená v odstavci 7 větě první znovu od počátku ode dne následujícího po dni, v němž naposledy došlo k částečnému vymožení povinnosti. Po dobu, po kterou trvá prodloužení exekuce, soud nerozhodne o zastavení exekuce pro nemajetnost a návrh na zastavení exekuce pro nemajetnost zamítne. Jde-li o oprávněného podle odstavce 9, věty druhá až čtvrtá se nepoužijí.</w:t>
      </w:r>
    </w:p>
    <w:p w14:paraId="3949B43C" w14:textId="3090A733" w:rsidR="003D2BE1" w:rsidRDefault="003D2BE1" w:rsidP="0055445D">
      <w:pPr>
        <w:shd w:val="clear" w:color="auto" w:fill="FFFFFF" w:themeFill="background1"/>
        <w:jc w:val="both"/>
        <w:rPr>
          <w:rFonts w:ascii="Times New Roman" w:hAnsi="Times New Roman"/>
          <w:b/>
        </w:rPr>
      </w:pPr>
    </w:p>
    <w:p w14:paraId="386B26E5" w14:textId="1D7A3A45" w:rsidR="00BB3A9B" w:rsidRDefault="00BB3A9B" w:rsidP="0055445D">
      <w:pPr>
        <w:shd w:val="clear" w:color="auto" w:fill="FFFFFF" w:themeFill="background1"/>
        <w:jc w:val="both"/>
        <w:rPr>
          <w:rFonts w:ascii="Times New Roman" w:hAnsi="Times New Roman"/>
          <w:b/>
        </w:rPr>
      </w:pPr>
    </w:p>
    <w:p w14:paraId="751A2169" w14:textId="0680A9C4" w:rsidR="00BB3A9B" w:rsidRDefault="00BB3A9B" w:rsidP="0055445D">
      <w:pPr>
        <w:shd w:val="clear" w:color="auto" w:fill="FFFFFF" w:themeFill="background1"/>
        <w:jc w:val="both"/>
        <w:rPr>
          <w:rFonts w:ascii="Times New Roman" w:hAnsi="Times New Roman"/>
          <w:b/>
        </w:rPr>
      </w:pPr>
    </w:p>
    <w:p w14:paraId="10FD77FB" w14:textId="66F09F5D" w:rsidR="00BB3A9B" w:rsidRDefault="00BB3A9B" w:rsidP="0055445D">
      <w:pPr>
        <w:shd w:val="clear" w:color="auto" w:fill="FFFFFF" w:themeFill="background1"/>
        <w:jc w:val="both"/>
        <w:rPr>
          <w:rFonts w:ascii="Times New Roman" w:hAnsi="Times New Roman"/>
          <w:b/>
        </w:rPr>
      </w:pPr>
    </w:p>
    <w:p w14:paraId="381EA20E" w14:textId="0A3BC2D0" w:rsidR="00BB3A9B" w:rsidRDefault="00BB3A9B" w:rsidP="0055445D">
      <w:pPr>
        <w:shd w:val="clear" w:color="auto" w:fill="FFFFFF" w:themeFill="background1"/>
        <w:jc w:val="both"/>
        <w:rPr>
          <w:rFonts w:ascii="Times New Roman" w:hAnsi="Times New Roman"/>
          <w:b/>
        </w:rPr>
      </w:pPr>
    </w:p>
    <w:p w14:paraId="31AD633B" w14:textId="63C494B7" w:rsidR="00BB3A9B" w:rsidRDefault="00BB3A9B" w:rsidP="0055445D">
      <w:pPr>
        <w:shd w:val="clear" w:color="auto" w:fill="FFFFFF" w:themeFill="background1"/>
        <w:jc w:val="both"/>
        <w:rPr>
          <w:rFonts w:ascii="Times New Roman" w:hAnsi="Times New Roman"/>
          <w:b/>
        </w:rPr>
      </w:pPr>
    </w:p>
    <w:p w14:paraId="078A18DC" w14:textId="57E8645F" w:rsidR="00BB3A9B" w:rsidRDefault="00BB3A9B" w:rsidP="0055445D">
      <w:pPr>
        <w:shd w:val="clear" w:color="auto" w:fill="FFFFFF" w:themeFill="background1"/>
        <w:jc w:val="both"/>
        <w:rPr>
          <w:rFonts w:ascii="Times New Roman" w:hAnsi="Times New Roman"/>
          <w:b/>
        </w:rPr>
      </w:pPr>
    </w:p>
    <w:p w14:paraId="68E6A1F1" w14:textId="24EE07DD" w:rsidR="0072209C" w:rsidRPr="00910C0B" w:rsidRDefault="0072209C" w:rsidP="00910C0B">
      <w:pPr>
        <w:shd w:val="clear" w:color="auto" w:fill="FFFFFF" w:themeFill="background1"/>
        <w:jc w:val="both"/>
        <w:rPr>
          <w:rFonts w:ascii="Times New Roman" w:hAnsi="Times New Roman"/>
          <w:b/>
        </w:rPr>
      </w:pPr>
    </w:p>
    <w:sectPr w:rsidR="0072209C" w:rsidRPr="00910C0B" w:rsidSect="003B1C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A1E8" w14:textId="77777777" w:rsidR="003B1CCB" w:rsidRDefault="003B1CCB" w:rsidP="00690251">
      <w:pPr>
        <w:spacing w:after="0" w:line="240" w:lineRule="auto"/>
      </w:pPr>
      <w:r>
        <w:separator/>
      </w:r>
    </w:p>
  </w:endnote>
  <w:endnote w:type="continuationSeparator" w:id="0">
    <w:p w14:paraId="09FE6F52" w14:textId="77777777" w:rsidR="003B1CCB" w:rsidRDefault="003B1CCB" w:rsidP="0069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523C" w14:textId="77777777" w:rsidR="003B1CCB" w:rsidRDefault="003B1CCB" w:rsidP="00690251">
      <w:pPr>
        <w:spacing w:after="0" w:line="240" w:lineRule="auto"/>
      </w:pPr>
      <w:r>
        <w:separator/>
      </w:r>
    </w:p>
  </w:footnote>
  <w:footnote w:type="continuationSeparator" w:id="0">
    <w:p w14:paraId="4BF82393" w14:textId="77777777" w:rsidR="003B1CCB" w:rsidRDefault="003B1CCB" w:rsidP="0069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9104" w14:textId="77777777" w:rsidR="00690251" w:rsidRDefault="00690251" w:rsidP="00690251">
    <w:pPr>
      <w:pBdr>
        <w:bottom w:val="single" w:sz="12" w:space="1" w:color="auto"/>
      </w:pBdr>
      <w:spacing w:after="0"/>
      <w:jc w:val="center"/>
      <w:rPr>
        <w:rFonts w:ascii="Times New Roman" w:hAnsi="Times New Roman"/>
        <w:sz w:val="32"/>
        <w:szCs w:val="32"/>
      </w:rPr>
    </w:pPr>
    <w:r>
      <w:rPr>
        <w:rFonts w:ascii="Times New Roman" w:hAnsi="Times New Roman"/>
        <w:sz w:val="32"/>
        <w:szCs w:val="32"/>
      </w:rPr>
      <w:t>Zasedání Zastupitelstva města Dubí</w:t>
    </w:r>
  </w:p>
  <w:p w14:paraId="6D404142" w14:textId="77777777" w:rsidR="00690251" w:rsidRDefault="006902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5D34"/>
    <w:multiLevelType w:val="hybridMultilevel"/>
    <w:tmpl w:val="AA305F12"/>
    <w:lvl w:ilvl="0" w:tplc="1DB651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3110633F"/>
    <w:multiLevelType w:val="hybridMultilevel"/>
    <w:tmpl w:val="72664E0A"/>
    <w:lvl w:ilvl="0" w:tplc="4642D63A">
      <w:start w:val="1"/>
      <w:numFmt w:val="lowerLetter"/>
      <w:lvlText w:val="%1)"/>
      <w:lvlJc w:val="left"/>
      <w:pPr>
        <w:ind w:left="1074" w:hanging="360"/>
      </w:pPr>
      <w:rPr>
        <w:rFonts w:ascii="Times New Roman" w:eastAsia="Calibri" w:hAnsi="Times New Roman" w:cs="Times New Roman"/>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 w15:restartNumberingAfterBreak="0">
    <w:nsid w:val="3E992DF5"/>
    <w:multiLevelType w:val="hybridMultilevel"/>
    <w:tmpl w:val="53E86DBC"/>
    <w:lvl w:ilvl="0" w:tplc="A2D8AD6A">
      <w:start w:val="1"/>
      <w:numFmt w:val="upperLetter"/>
      <w:lvlText w:val="%1)"/>
      <w:lvlJc w:val="left"/>
      <w:pPr>
        <w:ind w:left="1080" w:hanging="360"/>
      </w:pPr>
      <w:rPr>
        <w:rFonts w:hint="default"/>
        <w:b/>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F5619FC"/>
    <w:multiLevelType w:val="hybridMultilevel"/>
    <w:tmpl w:val="4BECF0E8"/>
    <w:lvl w:ilvl="0" w:tplc="74BA967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A9615C"/>
    <w:multiLevelType w:val="hybridMultilevel"/>
    <w:tmpl w:val="16AE7B0E"/>
    <w:lvl w:ilvl="0" w:tplc="573CFC56">
      <w:start w:val="16"/>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C20429"/>
    <w:multiLevelType w:val="hybridMultilevel"/>
    <w:tmpl w:val="8DEE81FA"/>
    <w:lvl w:ilvl="0" w:tplc="32B2622C">
      <w:start w:val="1"/>
      <w:numFmt w:val="upp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8950519">
    <w:abstractNumId w:val="3"/>
  </w:num>
  <w:num w:numId="2" w16cid:durableId="1820922578">
    <w:abstractNumId w:val="2"/>
  </w:num>
  <w:num w:numId="3" w16cid:durableId="965041400">
    <w:abstractNumId w:val="5"/>
  </w:num>
  <w:num w:numId="4" w16cid:durableId="2114863669">
    <w:abstractNumId w:val="1"/>
  </w:num>
  <w:num w:numId="5" w16cid:durableId="1944411317">
    <w:abstractNumId w:val="0"/>
  </w:num>
  <w:num w:numId="6" w16cid:durableId="1221599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51"/>
    <w:rsid w:val="00037E05"/>
    <w:rsid w:val="0005042A"/>
    <w:rsid w:val="000534AA"/>
    <w:rsid w:val="000626BE"/>
    <w:rsid w:val="0006712B"/>
    <w:rsid w:val="00070825"/>
    <w:rsid w:val="000840AF"/>
    <w:rsid w:val="000C2C73"/>
    <w:rsid w:val="000F66CE"/>
    <w:rsid w:val="001123E5"/>
    <w:rsid w:val="00131DB6"/>
    <w:rsid w:val="00142B33"/>
    <w:rsid w:val="001521B4"/>
    <w:rsid w:val="0018057E"/>
    <w:rsid w:val="001B1239"/>
    <w:rsid w:val="001D5558"/>
    <w:rsid w:val="001D61FE"/>
    <w:rsid w:val="0021113A"/>
    <w:rsid w:val="002450C2"/>
    <w:rsid w:val="00253F51"/>
    <w:rsid w:val="00277194"/>
    <w:rsid w:val="00294166"/>
    <w:rsid w:val="002A4E77"/>
    <w:rsid w:val="002C1ED0"/>
    <w:rsid w:val="002E1C4C"/>
    <w:rsid w:val="002E1ED3"/>
    <w:rsid w:val="00303049"/>
    <w:rsid w:val="00307BFD"/>
    <w:rsid w:val="00331FEA"/>
    <w:rsid w:val="0034035E"/>
    <w:rsid w:val="003434EF"/>
    <w:rsid w:val="003545D6"/>
    <w:rsid w:val="00387613"/>
    <w:rsid w:val="00392C9B"/>
    <w:rsid w:val="003B1CCB"/>
    <w:rsid w:val="003B44C4"/>
    <w:rsid w:val="003B5551"/>
    <w:rsid w:val="003D2BE1"/>
    <w:rsid w:val="003D640D"/>
    <w:rsid w:val="003F232C"/>
    <w:rsid w:val="00403443"/>
    <w:rsid w:val="00423479"/>
    <w:rsid w:val="004308B3"/>
    <w:rsid w:val="00442D80"/>
    <w:rsid w:val="00445454"/>
    <w:rsid w:val="004B5F38"/>
    <w:rsid w:val="00531505"/>
    <w:rsid w:val="00531789"/>
    <w:rsid w:val="0054284B"/>
    <w:rsid w:val="0055404A"/>
    <w:rsid w:val="0055445D"/>
    <w:rsid w:val="00557029"/>
    <w:rsid w:val="00564DEE"/>
    <w:rsid w:val="0057705F"/>
    <w:rsid w:val="00586F74"/>
    <w:rsid w:val="005A3AFA"/>
    <w:rsid w:val="005B7BEE"/>
    <w:rsid w:val="005F5D08"/>
    <w:rsid w:val="005F6595"/>
    <w:rsid w:val="00602675"/>
    <w:rsid w:val="0060547F"/>
    <w:rsid w:val="00631DCF"/>
    <w:rsid w:val="00672681"/>
    <w:rsid w:val="00673DBD"/>
    <w:rsid w:val="00690251"/>
    <w:rsid w:val="006A2B89"/>
    <w:rsid w:val="006E716E"/>
    <w:rsid w:val="006E7E72"/>
    <w:rsid w:val="006F15E7"/>
    <w:rsid w:val="0072209C"/>
    <w:rsid w:val="007420B9"/>
    <w:rsid w:val="00742279"/>
    <w:rsid w:val="00757E84"/>
    <w:rsid w:val="007734E6"/>
    <w:rsid w:val="00787F72"/>
    <w:rsid w:val="00787FEE"/>
    <w:rsid w:val="007B5176"/>
    <w:rsid w:val="007B6FA9"/>
    <w:rsid w:val="007B7FC5"/>
    <w:rsid w:val="00803A5A"/>
    <w:rsid w:val="00822B7A"/>
    <w:rsid w:val="00824432"/>
    <w:rsid w:val="00843E2B"/>
    <w:rsid w:val="00846117"/>
    <w:rsid w:val="008529BE"/>
    <w:rsid w:val="0086093D"/>
    <w:rsid w:val="00883035"/>
    <w:rsid w:val="008B09CF"/>
    <w:rsid w:val="008B1335"/>
    <w:rsid w:val="008B36E2"/>
    <w:rsid w:val="008B77E1"/>
    <w:rsid w:val="008C20FB"/>
    <w:rsid w:val="00900CAF"/>
    <w:rsid w:val="009056B9"/>
    <w:rsid w:val="00906521"/>
    <w:rsid w:val="00910C0B"/>
    <w:rsid w:val="009110C5"/>
    <w:rsid w:val="00914B5D"/>
    <w:rsid w:val="0094622F"/>
    <w:rsid w:val="009506E0"/>
    <w:rsid w:val="00950C76"/>
    <w:rsid w:val="00996573"/>
    <w:rsid w:val="009B3E5B"/>
    <w:rsid w:val="009B572B"/>
    <w:rsid w:val="009B57CC"/>
    <w:rsid w:val="009C1652"/>
    <w:rsid w:val="009C751B"/>
    <w:rsid w:val="009D4CEC"/>
    <w:rsid w:val="009D58BA"/>
    <w:rsid w:val="009E30EC"/>
    <w:rsid w:val="009E750D"/>
    <w:rsid w:val="00A00514"/>
    <w:rsid w:val="00A473DB"/>
    <w:rsid w:val="00AF3916"/>
    <w:rsid w:val="00B07C7A"/>
    <w:rsid w:val="00B456DA"/>
    <w:rsid w:val="00B62810"/>
    <w:rsid w:val="00B93FB3"/>
    <w:rsid w:val="00BB3A9B"/>
    <w:rsid w:val="00BE5584"/>
    <w:rsid w:val="00C133E6"/>
    <w:rsid w:val="00C518B2"/>
    <w:rsid w:val="00C761C4"/>
    <w:rsid w:val="00C85AA7"/>
    <w:rsid w:val="00D03427"/>
    <w:rsid w:val="00D04DF8"/>
    <w:rsid w:val="00D07A70"/>
    <w:rsid w:val="00D34684"/>
    <w:rsid w:val="00D416F2"/>
    <w:rsid w:val="00D41F3C"/>
    <w:rsid w:val="00D4399C"/>
    <w:rsid w:val="00D560F4"/>
    <w:rsid w:val="00D74539"/>
    <w:rsid w:val="00D77CA7"/>
    <w:rsid w:val="00D94843"/>
    <w:rsid w:val="00DC20E0"/>
    <w:rsid w:val="00DD1692"/>
    <w:rsid w:val="00DD4A7A"/>
    <w:rsid w:val="00E01040"/>
    <w:rsid w:val="00E04CBB"/>
    <w:rsid w:val="00E121BF"/>
    <w:rsid w:val="00E1781C"/>
    <w:rsid w:val="00E20485"/>
    <w:rsid w:val="00E238AF"/>
    <w:rsid w:val="00E23EBC"/>
    <w:rsid w:val="00E41DD4"/>
    <w:rsid w:val="00E74079"/>
    <w:rsid w:val="00E77590"/>
    <w:rsid w:val="00E8093B"/>
    <w:rsid w:val="00EA0E23"/>
    <w:rsid w:val="00EA3F07"/>
    <w:rsid w:val="00EB640E"/>
    <w:rsid w:val="00EC2CCE"/>
    <w:rsid w:val="00EC35E1"/>
    <w:rsid w:val="00EF44A4"/>
    <w:rsid w:val="00F07C68"/>
    <w:rsid w:val="00F15A09"/>
    <w:rsid w:val="00F572D1"/>
    <w:rsid w:val="00F76551"/>
    <w:rsid w:val="00F8230D"/>
    <w:rsid w:val="00F83D09"/>
    <w:rsid w:val="00F86B44"/>
    <w:rsid w:val="00F91275"/>
    <w:rsid w:val="00FA1CA4"/>
    <w:rsid w:val="00FB031F"/>
    <w:rsid w:val="00FB148A"/>
    <w:rsid w:val="00FB7575"/>
    <w:rsid w:val="00FF1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BD62"/>
  <w15:docId w15:val="{4589F346-C28C-4D88-B5F9-8A168D62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025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0251"/>
    <w:pPr>
      <w:ind w:left="720"/>
      <w:contextualSpacing/>
    </w:pPr>
  </w:style>
  <w:style w:type="paragraph" w:styleId="Zhlav">
    <w:name w:val="header"/>
    <w:basedOn w:val="Normln"/>
    <w:link w:val="ZhlavChar"/>
    <w:uiPriority w:val="99"/>
    <w:unhideWhenUsed/>
    <w:rsid w:val="006902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0251"/>
    <w:rPr>
      <w:rFonts w:ascii="Calibri" w:eastAsia="Calibri" w:hAnsi="Calibri" w:cs="Times New Roman"/>
    </w:rPr>
  </w:style>
  <w:style w:type="paragraph" w:styleId="Zpat">
    <w:name w:val="footer"/>
    <w:basedOn w:val="Normln"/>
    <w:link w:val="ZpatChar"/>
    <w:uiPriority w:val="99"/>
    <w:unhideWhenUsed/>
    <w:rsid w:val="00690251"/>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251"/>
    <w:rPr>
      <w:rFonts w:ascii="Calibri" w:eastAsia="Calibri" w:hAnsi="Calibri" w:cs="Times New Roman"/>
    </w:rPr>
  </w:style>
  <w:style w:type="paragraph" w:customStyle="1" w:styleId="l6">
    <w:name w:val="l6"/>
    <w:basedOn w:val="Normln"/>
    <w:rsid w:val="00E23EBC"/>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E23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9616">
      <w:bodyDiv w:val="1"/>
      <w:marLeft w:val="0"/>
      <w:marRight w:val="0"/>
      <w:marTop w:val="0"/>
      <w:marBottom w:val="0"/>
      <w:divBdr>
        <w:top w:val="none" w:sz="0" w:space="0" w:color="auto"/>
        <w:left w:val="none" w:sz="0" w:space="0" w:color="auto"/>
        <w:bottom w:val="none" w:sz="0" w:space="0" w:color="auto"/>
        <w:right w:val="none" w:sz="0" w:space="0" w:color="auto"/>
      </w:divBdr>
    </w:div>
    <w:div w:id="1694110842">
      <w:bodyDiv w:val="1"/>
      <w:marLeft w:val="0"/>
      <w:marRight w:val="0"/>
      <w:marTop w:val="0"/>
      <w:marBottom w:val="0"/>
      <w:divBdr>
        <w:top w:val="none" w:sz="0" w:space="0" w:color="auto"/>
        <w:left w:val="none" w:sz="0" w:space="0" w:color="auto"/>
        <w:bottom w:val="none" w:sz="0" w:space="0" w:color="auto"/>
        <w:right w:val="none" w:sz="0" w:space="0" w:color="auto"/>
      </w:divBdr>
    </w:div>
    <w:div w:id="1787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55D6-9CBB-4EAD-A8F9-26CAFD87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1070</Words>
  <Characters>6315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Sequens</cp:lastModifiedBy>
  <cp:revision>4</cp:revision>
  <cp:lastPrinted>2024-01-16T08:13:00Z</cp:lastPrinted>
  <dcterms:created xsi:type="dcterms:W3CDTF">2024-01-15T15:41:00Z</dcterms:created>
  <dcterms:modified xsi:type="dcterms:W3CDTF">2024-01-16T08:13:00Z</dcterms:modified>
</cp:coreProperties>
</file>